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Allegato n. 1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Dirigente Dott.ssa Gianna Elisa Berlingerio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Sezione Politiche Giovanili e Innovazione Sociale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Regione Puglia 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Via Gentile, 52 - 70126 BARI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PEC: spazidiprossimita.regione@pec.rupar.puglia.it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ISTANZA DI PARTECIPAZIONE 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e dichiarazione sostitutiva di certificazione (art. 47 dpr 445/2000 e ss.mm.ii.)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sul possesso dei requisiti utili per la partecipazione all'avviso pubblico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“SPAZI DI PROSSIMITÀ”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DGR n. </w:t>
      </w:r>
      <w:r>
        <w:rPr>
          <w:rFonts w:ascii="Arial" w:eastAsia="Arial" w:hAnsi="Arial" w:cs="Arial"/>
          <w:sz w:val="22"/>
          <w:szCs w:val="22"/>
        </w:rPr>
        <w:t>981 del 25/06/2020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La/il sottoscritta/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o_______________________________ nata/o a _________________ il ______________________ e residente a ________________________________ (______) via _________________________________________ n. _______, in qualità di legale rappresentante dell’organizzazione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 proponente il progetto dal titolo  ____________________________________________, 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CHIEDE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ammesso all’Avviso pubblico “Spazi di Prossimità”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il progetto dal titolo _______________________</w:t>
      </w:r>
      <w:r>
        <w:rPr>
          <w:rFonts w:ascii="Arial" w:eastAsia="Arial" w:hAnsi="Arial" w:cs="Arial"/>
          <w:sz w:val="22"/>
          <w:szCs w:val="22"/>
        </w:rPr>
        <w:t>, il cui contrib</w:t>
      </w:r>
      <w:r>
        <w:rPr>
          <w:rFonts w:ascii="Arial" w:eastAsia="Arial" w:hAnsi="Arial" w:cs="Arial"/>
          <w:sz w:val="22"/>
          <w:szCs w:val="22"/>
        </w:rPr>
        <w:t>uto sarà quantificato sulla base dei costi e delle informazioni riportate nell’allegato 2 dell’Avviso (sez. C per la linea di intervento di breve periodo - max 5.000,00 euro, e sez. D per la linea di intervento di medio periodo - max 10.000,00 euro).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A tal fine, consapevole delle sanzioni penali previste dall’art. 76 e delle conseguenze previste dall’art.75 del DPR 28/12/2000, n.445 in ordine alla responsabilità penale in caso di falsità in atti e dichiarazioni mendaci, ai sensi degli artt. 46 e 47 del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DPR 28/12/2000 n.445,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DICHIARA CHE 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l’organizzazione proponente possiede i requisiti previsti dall’art. 3 (Soggetti proponenti) dell'avviso pubblico “Spazi di Prossimità”;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l’organizzazione proponente è in possesso di un contratto di gestione o della concessione d’uso di uno spazio di proprietà pubblica, già oggetto di uno dei seguenti contributi regionali: “Laboratori Urbani” (D.G.R. n. 229 del 07/03/2006), “Laboratori Urb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ani Mettici le Mani” (D.G.R. 1879/2014 e A.D. 125 del 07/10/14), “Laboratori Urbani in Rete” (A.D. 08 del 18/04/2016), “Laboratori Urbani in Rete 2017” (A.D. 129 del 20/12/2017) e “Luoghi Comuni” (D.G.R. n. 1323/2018 e A.D. 98 del 07/11/2018);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l’organiz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zazione proponente: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 xml:space="preserve">□ è in possesso 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□ </w:t>
      </w:r>
      <w:r>
        <w:rPr>
          <w:rFonts w:ascii="Arial" w:eastAsia="Arial" w:hAnsi="Arial" w:cs="Arial"/>
          <w:sz w:val="22"/>
          <w:szCs w:val="22"/>
          <w:highlight w:val="white"/>
        </w:rPr>
        <w:t>NON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è in possesso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di una nota di adesione alla proposta progettuale rilasciata da parte dell’Ente proprietario dello spazio;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l’organizzazione proponente, ai sensi dell</w:t>
      </w:r>
      <w:r>
        <w:rPr>
          <w:rFonts w:ascii="Arial" w:eastAsia="Arial" w:hAnsi="Arial" w:cs="Arial"/>
          <w:sz w:val="22"/>
          <w:szCs w:val="22"/>
          <w:highlight w:val="white"/>
        </w:rPr>
        <w:t>’art. 9 dell’Avviso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: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□ avanza richiesta di attivazione di un Tavolo Tecnico;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□ </w:t>
      </w:r>
      <w:r>
        <w:rPr>
          <w:rFonts w:ascii="Arial" w:eastAsia="Arial" w:hAnsi="Arial" w:cs="Arial"/>
          <w:sz w:val="22"/>
          <w:szCs w:val="22"/>
          <w:highlight w:val="white"/>
        </w:rPr>
        <w:t>NON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avanza richiesta di attivazione di un Tavolo Tecnico;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che lo spazio in cui si realizzerà il progetto ha conservato la destinazione d’uso legata alle politiche giovanili;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  <w:u w:val="single"/>
        </w:rPr>
        <w:t>DICHIARA, ALTRESÌ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highlight w:val="white"/>
          <w:u w:val="singl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di rispettare gli obblighi derivanti dalle normative vigenti in materia di regolarità fiscale e di regolarità contributiva per quanto riguarda la correttezza nei pag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amenti e negli adempimenti previdenziali, assistenziali ed assicurativi nei confronti di </w:t>
      </w:r>
      <w:r>
        <w:rPr>
          <w:rFonts w:ascii="Arial" w:eastAsia="Arial" w:hAnsi="Arial" w:cs="Arial"/>
          <w:color w:val="000000"/>
          <w:sz w:val="22"/>
          <w:szCs w:val="22"/>
        </w:rPr>
        <w:t>INPS e INAIL (come riportato nella dichiarazione allegata alla presente);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di rispettare le norme dell’ordinamento giuridico italiano in materia di prevenzione degli infortuni sui luoghi di lavoro e delle malattie professionali, dell’inclusione delle cat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egorie diversamente abili, della sicurezza sui luoghi di lavoro e delle normative relative alla tutela dell’ambiente;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di rilasciare, ai sensi della normativa vigente in materia di trasparenza amministrativa (D.Lgs 14 Marzo 2013, n. 33) liberatoria per l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 pubblicazione di elaborati progettuali, abstract, eventuali immagini/video e informazioni inerenti l’erogazione di concessioni e contributi da parte della Regione Puglia al proponente.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che, ai sensi del regolamento UE n. 1407/2013 del 18/12/2013 relativi all’applicazione degli articoli 107 e 108 del TFUE agli aiuti di importanza minore (“de minimis), l’organizzazione proponente: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□ non è una “impresa” (cfr. la definizione di cui alla n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ota 2 dell'avviso) e non è iscritta al Registro delle imprese.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oppure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□ è una “impresa” (cfr. la definizione di cui alla nota 2 dell'avviso) e che, 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è iscritta al Registro delle imprese;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rispetta la regola del "de minimis", secondo quanto stabilito dal regolamento UE n. 1407/2013 del 18/12/2013. La regola del de minimis implica che il beneficiario dell’aiuto non possa usufruire in 3 anni (quello nel quale si chiede il contributo e i 2 pr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ecedenti) di finanziamenti pubblici complessivi, erogati sotto forma di aiuti de minimis, superiori a € 200.000,00, a qualsiasi titolo e da qualsiasi Amministrazione Pubblica;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- l’entità del contributo richiesto rientra nei limiti della vigente normativa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in materia di “de minimis”;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ha ricevuto/beneficiato dei finanziamenti sotto specificati, a titolo di “de minimis”, nell’arco dei tre ultimi esercizi finanziari (quello in corso più i due precedenti):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8665" w:type="dxa"/>
        <w:tblInd w:w="762" w:type="dxa"/>
        <w:tblLayout w:type="fixed"/>
        <w:tblLook w:val="0000" w:firstRow="0" w:lastRow="0" w:firstColumn="0" w:lastColumn="0" w:noHBand="0" w:noVBand="0"/>
      </w:tblPr>
      <w:tblGrid>
        <w:gridCol w:w="1655"/>
        <w:gridCol w:w="2325"/>
        <w:gridCol w:w="2914"/>
        <w:gridCol w:w="1771"/>
      </w:tblGrid>
      <w:tr w:rsidR="005937CB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CB" w:rsidRDefault="0024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DATA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CB" w:rsidRDefault="0024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NORMATIVA DI RIFERIMENTO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7CB" w:rsidRDefault="0024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ATTO DI FINANZIAMENTO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CB" w:rsidRDefault="0024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IMPORTO</w:t>
            </w:r>
          </w:p>
        </w:tc>
      </w:tr>
      <w:tr w:rsidR="005937CB"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937CB"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937CB">
        <w:tc>
          <w:tcPr>
            <w:tcW w:w="68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937CB" w:rsidRDefault="0024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TOTALE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CB" w:rsidRDefault="0059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  <w:u w:val="single"/>
        </w:rPr>
        <w:t>DICHIARA, INOLTRE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- che l</w:t>
      </w:r>
      <w:r>
        <w:rPr>
          <w:rFonts w:ascii="Arial" w:eastAsia="Arial" w:hAnsi="Arial" w:cs="Arial"/>
          <w:sz w:val="22"/>
          <w:szCs w:val="22"/>
          <w:highlight w:val="white"/>
        </w:rPr>
        <w:t>’organizzazione proponente,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per l’iniziativa per la quale si richiede il finanziamento, non ha fruito di altri contributi, sussidi e agevolazioni erogati allo stesso titolo da altre Leggi Regionali, Nazionali e Comunitarie che, pertanto, non si tratta di duplicazione né so</w:t>
      </w:r>
      <w:r>
        <w:rPr>
          <w:rFonts w:ascii="Arial" w:eastAsia="Arial" w:hAnsi="Arial" w:cs="Arial"/>
          <w:color w:val="000000"/>
          <w:sz w:val="22"/>
          <w:szCs w:val="22"/>
        </w:rPr>
        <w:t>vrapposizi</w:t>
      </w:r>
      <w:r>
        <w:rPr>
          <w:rFonts w:ascii="Arial" w:eastAsia="Arial" w:hAnsi="Arial" w:cs="Arial"/>
          <w:color w:val="000000"/>
          <w:sz w:val="22"/>
          <w:szCs w:val="22"/>
        </w:rPr>
        <w:t>one di finanziamento.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allega attestazione DURC.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Si allega copia del documento di identità del legale rappresentante debitamente sottoscritta.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Data ________________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tabs>
          <w:tab w:val="left" w:pos="16020"/>
        </w:tabs>
        <w:spacing w:line="240" w:lineRule="auto"/>
        <w:ind w:left="0" w:right="-113" w:hanging="2"/>
        <w:jc w:val="center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Timbro e firma</w:t>
      </w:r>
    </w:p>
    <w:p w:rsidR="005937CB" w:rsidRDefault="0024582C">
      <w:pPr>
        <w:pBdr>
          <w:top w:val="nil"/>
          <w:left w:val="nil"/>
          <w:bottom w:val="nil"/>
          <w:right w:val="nil"/>
          <w:between w:val="nil"/>
        </w:pBdr>
        <w:tabs>
          <w:tab w:val="left" w:pos="16020"/>
        </w:tabs>
        <w:spacing w:after="120" w:line="288" w:lineRule="auto"/>
        <w:ind w:left="0" w:right="-82" w:hanging="2"/>
        <w:jc w:val="right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                                                           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        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______________________________</w:t>
      </w: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937CB" w:rsidRDefault="00593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5937CB">
      <w:headerReference w:type="default" r:id="rId8"/>
      <w:footerReference w:type="default" r:id="rId9"/>
      <w:pgSz w:w="11906" w:h="16838"/>
      <w:pgMar w:top="1134" w:right="1134" w:bottom="1077" w:left="141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2C" w:rsidRDefault="0024582C">
      <w:pPr>
        <w:spacing w:line="240" w:lineRule="auto"/>
        <w:ind w:left="0" w:hanging="2"/>
      </w:pPr>
      <w:r>
        <w:separator/>
      </w:r>
    </w:p>
  </w:endnote>
  <w:endnote w:type="continuationSeparator" w:id="0">
    <w:p w:rsidR="0024582C" w:rsidRDefault="002458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CB" w:rsidRDefault="005937CB">
    <w:pPr>
      <w:spacing w:line="276" w:lineRule="auto"/>
      <w:ind w:left="0" w:hanging="2"/>
      <w:jc w:val="center"/>
      <w:rPr>
        <w:rFonts w:ascii="Arial" w:eastAsia="Arial" w:hAnsi="Arial" w:cs="Arial"/>
        <w:i/>
      </w:rPr>
    </w:pPr>
  </w:p>
  <w:p w:rsidR="005937CB" w:rsidRDefault="0024582C">
    <w:pPr>
      <w:spacing w:line="276" w:lineRule="auto"/>
      <w:ind w:left="0" w:hanging="2"/>
      <w:jc w:val="center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>Avviso Spazi di Prossimità – Allegato 1</w:t>
    </w:r>
  </w:p>
  <w:p w:rsidR="005937CB" w:rsidRDefault="0024582C">
    <w:pPr>
      <w:spacing w:line="276" w:lineRule="auto"/>
      <w:ind w:left="0" w:hanging="2"/>
      <w:jc w:val="center"/>
      <w:rPr>
        <w:rFonts w:ascii="Arial" w:eastAsia="Arial" w:hAnsi="Arial" w:cs="Arial"/>
        <w:b/>
        <w:i/>
        <w:color w:val="808080"/>
        <w:sz w:val="18"/>
        <w:szCs w:val="18"/>
      </w:rPr>
    </w:pPr>
    <w:r>
      <w:rPr>
        <w:rFonts w:ascii="Arial" w:eastAsia="Arial" w:hAnsi="Arial" w:cs="Arial"/>
      </w:rPr>
      <w:t xml:space="preserve">Pag.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 w:rsidR="00C749C8">
      <w:rPr>
        <w:rFonts w:ascii="Arial" w:eastAsia="Arial" w:hAnsi="Arial" w:cs="Arial"/>
      </w:rPr>
      <w:fldChar w:fldCharType="separate"/>
    </w:r>
    <w:r w:rsidR="00C749C8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:rsidR="005937CB" w:rsidRDefault="002458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808080"/>
      </w:rPr>
    </w:pPr>
    <w:r>
      <w:rPr>
        <w:rFonts w:ascii="Trebuchet MS" w:eastAsia="Trebuchet MS" w:hAnsi="Trebuchet MS" w:cs="Trebuchet MS"/>
        <w:b/>
        <w:i/>
        <w:color w:val="808080"/>
        <w:sz w:val="18"/>
        <w:szCs w:val="18"/>
      </w:rPr>
      <w:t xml:space="preserve"> </w:t>
    </w:r>
  </w:p>
  <w:p w:rsidR="005937CB" w:rsidRDefault="00593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808080"/>
      </w:rPr>
    </w:pPr>
  </w:p>
  <w:p w:rsidR="005937CB" w:rsidRDefault="005937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2C" w:rsidRDefault="0024582C">
      <w:pPr>
        <w:spacing w:line="240" w:lineRule="auto"/>
        <w:ind w:left="0" w:hanging="2"/>
      </w:pPr>
      <w:r>
        <w:separator/>
      </w:r>
    </w:p>
  </w:footnote>
  <w:footnote w:type="continuationSeparator" w:id="0">
    <w:p w:rsidR="0024582C" w:rsidRDefault="002458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CB" w:rsidRDefault="005937CB">
    <w:pPr>
      <w:tabs>
        <w:tab w:val="center" w:pos="4819"/>
        <w:tab w:val="right" w:pos="9638"/>
      </w:tabs>
      <w:ind w:left="0" w:hanging="2"/>
      <w:rPr>
        <w:sz w:val="24"/>
        <w:szCs w:val="24"/>
      </w:rPr>
    </w:pPr>
  </w:p>
  <w:tbl>
    <w:tblPr>
      <w:tblStyle w:val="a1"/>
      <w:tblW w:w="9360" w:type="dxa"/>
      <w:tblInd w:w="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5937CB">
      <w:tc>
        <w:tcPr>
          <w:tcW w:w="31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937CB" w:rsidRDefault="0024582C">
          <w:pPr>
            <w:spacing w:line="276" w:lineRule="auto"/>
            <w:ind w:left="0" w:hanging="2"/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it-IT"/>
            </w:rPr>
            <w:drawing>
              <wp:inline distT="19050" distB="19050" distL="19050" distR="19050">
                <wp:extent cx="1234440" cy="847725"/>
                <wp:effectExtent l="0" t="0" r="0" b="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t="16558" b="149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44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937CB" w:rsidRDefault="0024582C">
          <w:pPr>
            <w:spacing w:after="120" w:line="261" w:lineRule="auto"/>
            <w:ind w:left="0" w:hanging="2"/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it-IT"/>
            </w:rPr>
            <w:drawing>
              <wp:inline distT="19050" distB="19050" distL="19050" distR="19050">
                <wp:extent cx="1533525" cy="7747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74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937CB" w:rsidRDefault="0024582C">
          <w:pPr>
            <w:spacing w:line="276" w:lineRule="auto"/>
            <w:ind w:left="0" w:hanging="2"/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it-IT"/>
            </w:rPr>
            <w:drawing>
              <wp:inline distT="114300" distB="114300" distL="114300" distR="114300">
                <wp:extent cx="1820880" cy="833438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880" cy="8334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937CB" w:rsidRDefault="005937CB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F0200"/>
    <w:multiLevelType w:val="multilevel"/>
    <w:tmpl w:val="F3CECF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CB"/>
    <w:rsid w:val="0024582C"/>
    <w:rsid w:val="005937CB"/>
    <w:rsid w:val="00C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AB0B6-0DAF-4AD3-A892-C843FB37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Titolo"/>
    <w:next w:val="Corpotesto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Titolo2">
    <w:name w:val="heading 2"/>
    <w:basedOn w:val="Titolo"/>
    <w:next w:val="Corpotesto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testo"/>
    <w:pPr>
      <w:numPr>
        <w:ilvl w:val="2"/>
        <w:numId w:val="1"/>
      </w:numPr>
      <w:spacing w:before="140"/>
      <w:ind w:left="-1" w:hanging="1"/>
      <w:outlineLvl w:val="2"/>
    </w:pPr>
    <w:rPr>
      <w:b/>
      <w:bCs/>
      <w:color w:val="80808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mbria" w:eastAsia="Wingdings" w:hAnsi="Cambri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rebuchet MS" w:eastAsia="Calibri" w:hAnsi="Trebuchet MS" w:cs="Trebuchet M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Titolo"/>
    <w:next w:val="Corpotesto"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Verdana"/>
      <w:sz w:val="24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ascii="Verdana" w:hAnsi="Verdana" w:cs="Verdan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Verdana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Elencoacolori-Colore11">
    <w:name w:val="Elenco a colori - Colore 11"/>
    <w:basedOn w:val="Normale"/>
    <w:pPr>
      <w:ind w:left="720" w:firstLine="0"/>
    </w:pPr>
    <w:rPr>
      <w:rFonts w:ascii="Cambria" w:eastAsia="MS Mincho" w:hAnsi="Cambria"/>
      <w:szCs w:val="24"/>
    </w:rPr>
  </w:style>
  <w:style w:type="paragraph" w:customStyle="1" w:styleId="Grigliaacolori-Colore11">
    <w:name w:val="Griglia a colori - Colore 11"/>
    <w:basedOn w:val="Normale"/>
    <w:pPr>
      <w:spacing w:after="283"/>
      <w:ind w:left="567" w:right="567" w:firstLine="0"/>
    </w:p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KEhMXtOL5qXINHTVod/3mzluQ==">AMUW2mUIDCe9nbnvj6OaQUAfArrJfXDdAqs+TcN7BAx5NMEDGwZ0GHf2wgP5qSvdq7DAfoSAVxSa4N0acstIEIJW4hD70UjJrwKeIoaFcQCSVCgGJ0Y+36k=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GALLIATE</dc:creator>
  <cp:lastModifiedBy>ANNALISA</cp:lastModifiedBy>
  <cp:revision>2</cp:revision>
  <dcterms:created xsi:type="dcterms:W3CDTF">2020-07-13T09:30:00Z</dcterms:created>
  <dcterms:modified xsi:type="dcterms:W3CDTF">2020-07-13T09:30:00Z</dcterms:modified>
</cp:coreProperties>
</file>