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6164" w14:textId="6C053C94" w:rsidR="005E1770" w:rsidRDefault="005E1770" w:rsidP="00A431F4">
      <w:pPr>
        <w:jc w:val="center"/>
        <w:rPr>
          <w:rFonts w:eastAsia="Times New Roman" w:cstheme="minorHAnsi"/>
          <w:b/>
          <w:bCs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noProof/>
          <w:u w:val="single"/>
          <w:shd w:val="clear" w:color="auto" w:fill="FFFFFF"/>
          <w:lang w:eastAsia="it-IT"/>
        </w:rPr>
        <w:drawing>
          <wp:inline distT="0" distB="0" distL="0" distR="0" wp14:anchorId="1FF1FC38" wp14:editId="5599B770">
            <wp:extent cx="6120130" cy="138811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C1EF" w14:textId="51184665" w:rsidR="00A431F4" w:rsidRPr="00275EF2" w:rsidRDefault="00A431F4" w:rsidP="00A431F4">
      <w:pPr>
        <w:jc w:val="center"/>
        <w:rPr>
          <w:rFonts w:eastAsia="Times New Roman" w:cstheme="minorHAnsi"/>
          <w:b/>
          <w:bCs/>
          <w:u w:val="single"/>
          <w:shd w:val="clear" w:color="auto" w:fill="FFFFFF"/>
          <w:lang w:eastAsia="it-IT"/>
        </w:rPr>
      </w:pPr>
      <w:r w:rsidRPr="00275EF2">
        <w:rPr>
          <w:rFonts w:eastAsia="Times New Roman" w:cstheme="minorHAnsi"/>
          <w:b/>
          <w:bCs/>
          <w:u w:val="single"/>
          <w:shd w:val="clear" w:color="auto" w:fill="FFFFFF"/>
          <w:lang w:eastAsia="it-IT"/>
        </w:rPr>
        <w:t>COMUNICATO STAMPA</w:t>
      </w:r>
    </w:p>
    <w:p w14:paraId="126E7842" w14:textId="44D2BEE2" w:rsidR="00A431F4" w:rsidRDefault="00A431F4" w:rsidP="00A431F4">
      <w:pPr>
        <w:jc w:val="center"/>
        <w:rPr>
          <w:rFonts w:eastAsia="Times New Roman" w:cstheme="minorHAnsi"/>
          <w:b/>
          <w:bCs/>
          <w:sz w:val="32"/>
          <w:szCs w:val="32"/>
          <w:shd w:val="clear" w:color="auto" w:fill="FFFFFF"/>
          <w:lang w:eastAsia="it-IT"/>
        </w:rPr>
      </w:pPr>
      <w:r w:rsidRPr="00322237">
        <w:rPr>
          <w:rFonts w:eastAsia="Times New Roman" w:cstheme="minorHAnsi"/>
          <w:b/>
          <w:bCs/>
          <w:sz w:val="32"/>
          <w:szCs w:val="32"/>
          <w:shd w:val="clear" w:color="auto" w:fill="FFFFFF"/>
          <w:lang w:eastAsia="it-IT"/>
        </w:rPr>
        <w:t>Start Cup Puglia 2022: chi sarà il vincitore?</w:t>
      </w:r>
    </w:p>
    <w:p w14:paraId="63F1B433" w14:textId="63DFC356" w:rsidR="00322237" w:rsidRPr="00EC09C5" w:rsidRDefault="00322237" w:rsidP="00A431F4">
      <w:pPr>
        <w:jc w:val="center"/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  <w:lang w:eastAsia="it-IT"/>
        </w:rPr>
      </w:pPr>
      <w:r w:rsidRPr="00EC09C5"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  <w:lang w:eastAsia="it-IT"/>
        </w:rPr>
        <w:t xml:space="preserve">Il 13 ottobre la finale tra i progetti imprenditoriali innovativi </w:t>
      </w:r>
      <w:r w:rsidR="00DD0407"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  <w:lang w:eastAsia="it-IT"/>
        </w:rPr>
        <w:t xml:space="preserve">selezionati, </w:t>
      </w:r>
      <w:r w:rsidRPr="00EC09C5"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  <w:lang w:eastAsia="it-IT"/>
        </w:rPr>
        <w:t xml:space="preserve">in diretta sul sito della </w:t>
      </w:r>
      <w:r w:rsidR="00275EF2"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  <w:lang w:eastAsia="it-IT"/>
        </w:rPr>
        <w:t xml:space="preserve">quindicesima edizione della </w:t>
      </w:r>
      <w:r w:rsidRPr="00EC09C5"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  <w:lang w:eastAsia="it-IT"/>
        </w:rPr>
        <w:t>manifestazione</w:t>
      </w:r>
    </w:p>
    <w:p w14:paraId="680CA250" w14:textId="6DD15A45" w:rsidR="005E025C" w:rsidRPr="00A431F4" w:rsidRDefault="005E1770" w:rsidP="00A431F4">
      <w:pPr>
        <w:jc w:val="both"/>
        <w:rPr>
          <w:rFonts w:cstheme="minorHAnsi"/>
        </w:rPr>
      </w:pPr>
      <w:r w:rsidRPr="005E1770">
        <w:rPr>
          <w:rFonts w:eastAsia="Times New Roman" w:cstheme="minorHAnsi"/>
          <w:b/>
          <w:bCs/>
          <w:shd w:val="clear" w:color="auto" w:fill="FFFFFF"/>
          <w:lang w:eastAsia="it-IT"/>
        </w:rPr>
        <w:t>Bari, 05 ottobre 2022 -</w:t>
      </w:r>
      <w:r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5E025C" w:rsidRPr="00A431F4">
        <w:rPr>
          <w:rFonts w:eastAsia="Times New Roman" w:cstheme="minorHAnsi"/>
          <w:shd w:val="clear" w:color="auto" w:fill="FFFFFF"/>
          <w:lang w:eastAsia="it-IT"/>
        </w:rPr>
        <w:t xml:space="preserve">Grande attesa per la finale della Start Cup Puglia 2022, la gara tra iniziative imprenditoriali innovative, in programma </w:t>
      </w:r>
      <w:r w:rsidR="005E025C" w:rsidRPr="00322237">
        <w:rPr>
          <w:rFonts w:eastAsia="Times New Roman" w:cstheme="minorHAnsi"/>
          <w:b/>
          <w:bCs/>
          <w:shd w:val="clear" w:color="auto" w:fill="FFFFFF"/>
          <w:lang w:eastAsia="it-IT"/>
        </w:rPr>
        <w:t>giovedì 13 ottobre</w:t>
      </w:r>
      <w:r w:rsidR="005E025C" w:rsidRPr="00A431F4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5E025C" w:rsidRPr="00A431F4">
        <w:rPr>
          <w:rFonts w:cstheme="minorHAnsi"/>
        </w:rPr>
        <w:t>a partire dalle ore 9.15, trasmessa online sul sito della manifestazione </w:t>
      </w:r>
      <w:hyperlink r:id="rId6" w:history="1">
        <w:r w:rsidR="005E025C" w:rsidRPr="00A431F4">
          <w:rPr>
            <w:rStyle w:val="Collegamentoipertestuale"/>
            <w:rFonts w:cstheme="minorHAnsi"/>
            <w:b/>
            <w:bCs/>
          </w:rPr>
          <w:t>www.startcup.puglia.it</w:t>
        </w:r>
      </w:hyperlink>
      <w:r w:rsidR="005E025C" w:rsidRPr="00A431F4">
        <w:rPr>
          <w:rFonts w:cstheme="minorHAnsi"/>
        </w:rPr>
        <w:t xml:space="preserve"> e sui canali </w:t>
      </w:r>
      <w:r w:rsidR="005E025C" w:rsidRPr="00A431F4">
        <w:rPr>
          <w:rFonts w:cstheme="minorHAnsi"/>
          <w:b/>
          <w:bCs/>
        </w:rPr>
        <w:t>social di ARTI</w:t>
      </w:r>
      <w:r w:rsidR="005E025C" w:rsidRPr="00A431F4">
        <w:rPr>
          <w:rFonts w:cstheme="minorHAnsi"/>
        </w:rPr>
        <w:t xml:space="preserve"> in diretta dall’aula Starace dell’Università degli studi di Bari Aldo Moro. </w:t>
      </w:r>
    </w:p>
    <w:p w14:paraId="35E341A4" w14:textId="4E1F2D87" w:rsidR="005E025C" w:rsidRPr="00A431F4" w:rsidRDefault="005E025C" w:rsidP="00A431F4">
      <w:pPr>
        <w:spacing w:after="150"/>
        <w:jc w:val="both"/>
        <w:rPr>
          <w:rFonts w:cstheme="minorHAnsi"/>
        </w:rPr>
      </w:pPr>
      <w:r w:rsidRPr="00A431F4">
        <w:rPr>
          <w:rFonts w:eastAsia="Times New Roman" w:cstheme="minorHAnsi"/>
          <w:shd w:val="clear" w:color="auto" w:fill="FFFFFF"/>
          <w:lang w:eastAsia="it-IT"/>
        </w:rPr>
        <w:t>La Giuria tecnica di valutazione</w:t>
      </w:r>
      <w:r w:rsidR="00325196">
        <w:rPr>
          <w:rFonts w:eastAsia="Times New Roman" w:cstheme="minorHAnsi"/>
          <w:shd w:val="clear" w:color="auto" w:fill="FFFFFF"/>
          <w:lang w:eastAsia="it-IT"/>
        </w:rPr>
        <w:t>,</w:t>
      </w:r>
      <w:r w:rsidRPr="00A431F4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325196" w:rsidRPr="00A431F4">
        <w:rPr>
          <w:rFonts w:cstheme="minorHAnsi"/>
        </w:rPr>
        <w:t>presieduta da Simona </w:t>
      </w:r>
      <w:r w:rsidR="00325196" w:rsidRPr="00A431F4">
        <w:rPr>
          <w:rStyle w:val="Enfasigrassetto"/>
          <w:rFonts w:cstheme="minorHAnsi"/>
        </w:rPr>
        <w:t>Miglietta</w:t>
      </w:r>
      <w:r w:rsidR="00325196" w:rsidRPr="00A431F4">
        <w:rPr>
          <w:rFonts w:cstheme="minorHAnsi"/>
        </w:rPr>
        <w:t>, specialista per l’innovazione della Direzione Regionale di Puglia, Basilicata e Molise per Intesa Sanpaolo</w:t>
      </w:r>
      <w:r w:rsidR="00325196">
        <w:rPr>
          <w:rFonts w:cstheme="minorHAnsi"/>
        </w:rPr>
        <w:t xml:space="preserve">, </w:t>
      </w:r>
      <w:r w:rsidRPr="00A431F4">
        <w:rPr>
          <w:rFonts w:eastAsia="Times New Roman" w:cstheme="minorHAnsi"/>
          <w:shd w:val="clear" w:color="auto" w:fill="FFFFFF"/>
          <w:lang w:eastAsia="it-IT"/>
        </w:rPr>
        <w:t>sarà chiamata a scegliere i quattro migliori piani d’impresa innovativa</w:t>
      </w:r>
      <w:r w:rsidR="00136304" w:rsidRPr="00A431F4">
        <w:rPr>
          <w:rFonts w:eastAsia="Times New Roman" w:cstheme="minorHAnsi"/>
          <w:shd w:val="clear" w:color="auto" w:fill="FFFFFF"/>
          <w:lang w:eastAsia="it-IT"/>
        </w:rPr>
        <w:t xml:space="preserve"> tra gli undici finalisti che si sfideranno durante </w:t>
      </w:r>
      <w:r w:rsidR="00136304" w:rsidRPr="00A431F4">
        <w:rPr>
          <w:rFonts w:cstheme="minorHAnsi"/>
        </w:rPr>
        <w:t>una </w:t>
      </w:r>
      <w:r w:rsidR="00136304" w:rsidRPr="00A431F4">
        <w:rPr>
          <w:rStyle w:val="Enfasigrassetto"/>
          <w:rFonts w:cstheme="minorHAnsi"/>
        </w:rPr>
        <w:t>pitch session</w:t>
      </w:r>
      <w:r w:rsidR="00136304" w:rsidRPr="00A431F4">
        <w:rPr>
          <w:rFonts w:cstheme="minorHAnsi"/>
        </w:rPr>
        <w:t> competitiva</w:t>
      </w:r>
      <w:r w:rsidR="00A431F4" w:rsidRPr="00A431F4">
        <w:rPr>
          <w:rFonts w:cstheme="minorHAnsi"/>
        </w:rPr>
        <w:t xml:space="preserve"> </w:t>
      </w:r>
    </w:p>
    <w:p w14:paraId="7AB50FE5" w14:textId="00F0E33D" w:rsidR="00136304" w:rsidRPr="00A431F4" w:rsidRDefault="00136304" w:rsidP="00A431F4">
      <w:pPr>
        <w:spacing w:after="150"/>
        <w:jc w:val="both"/>
        <w:rPr>
          <w:rFonts w:cstheme="minorHAnsi"/>
        </w:rPr>
      </w:pPr>
      <w:r w:rsidRPr="00A431F4">
        <w:rPr>
          <w:rFonts w:cstheme="minorHAnsi"/>
        </w:rPr>
        <w:t>Questi i nomi dei finalisti selezionati dalla Giuria suddivisi nelle categorie della competizione. Per la categoria “</w:t>
      </w:r>
      <w:r w:rsidRPr="00A431F4">
        <w:rPr>
          <w:rStyle w:val="Enfasigrassetto"/>
          <w:rFonts w:eastAsia="Times New Roman" w:cstheme="minorHAnsi"/>
        </w:rPr>
        <w:t>Cleantech &amp; Energy”</w:t>
      </w:r>
      <w:r w:rsidRPr="00A431F4">
        <w:rPr>
          <w:rStyle w:val="Enfasigrassetto"/>
          <w:rFonts w:eastAsia="Times New Roman" w:cstheme="minorHAnsi"/>
          <w:b w:val="0"/>
          <w:bCs w:val="0"/>
        </w:rPr>
        <w:t>,</w:t>
      </w:r>
      <w:r w:rsidRPr="00A431F4">
        <w:rPr>
          <w:rStyle w:val="Enfasigrassetto"/>
          <w:rFonts w:eastAsia="Times New Roman" w:cstheme="minorHAnsi"/>
        </w:rPr>
        <w:t xml:space="preserve"> </w:t>
      </w:r>
      <w:r w:rsidRPr="00A431F4">
        <w:rPr>
          <w:rStyle w:val="Enfasigrassetto"/>
          <w:rFonts w:eastAsia="Times New Roman" w:cstheme="minorHAnsi"/>
          <w:b w:val="0"/>
          <w:bCs w:val="0"/>
        </w:rPr>
        <w:t xml:space="preserve">i progetti </w:t>
      </w:r>
      <w:r w:rsidRPr="00A431F4">
        <w:rPr>
          <w:rFonts w:eastAsia="Times New Roman" w:cstheme="minorHAnsi"/>
        </w:rPr>
        <w:t xml:space="preserve">ARABAT, Finsect, Sailfoil, Sky2Land, Tecnograph; per la categoria </w:t>
      </w:r>
      <w:r w:rsidR="00A431F4">
        <w:rPr>
          <w:rFonts w:eastAsia="Times New Roman" w:cstheme="minorHAnsi"/>
        </w:rPr>
        <w:t>“</w:t>
      </w:r>
      <w:r w:rsidRPr="00A431F4">
        <w:rPr>
          <w:rStyle w:val="Enfasigrassetto"/>
          <w:rFonts w:eastAsia="Times New Roman" w:cstheme="minorHAnsi"/>
        </w:rPr>
        <w:t>ICT</w:t>
      </w:r>
      <w:r w:rsidR="00A431F4">
        <w:rPr>
          <w:rStyle w:val="Enfasigrassetto"/>
          <w:rFonts w:eastAsia="Times New Roman" w:cstheme="minorHAnsi"/>
        </w:rPr>
        <w:t>”</w:t>
      </w:r>
      <w:r w:rsidRPr="00A431F4">
        <w:rPr>
          <w:rStyle w:val="Enfasigrassetto"/>
          <w:rFonts w:eastAsia="Times New Roman" w:cstheme="minorHAnsi"/>
          <w:b w:val="0"/>
          <w:bCs w:val="0"/>
        </w:rPr>
        <w:t>,</w:t>
      </w:r>
      <w:r w:rsidRPr="00A431F4">
        <w:rPr>
          <w:rFonts w:eastAsia="Times New Roman" w:cstheme="minorHAnsi"/>
          <w:b/>
          <w:bCs/>
        </w:rPr>
        <w:t> </w:t>
      </w:r>
      <w:r w:rsidRPr="00A431F4">
        <w:rPr>
          <w:rFonts w:eastAsia="Times New Roman" w:cstheme="minorHAnsi"/>
        </w:rPr>
        <w:t xml:space="preserve">BrickHouse, Endymion - Web Browser per la Realtà Aumentata, Shortie; per la categoria </w:t>
      </w:r>
      <w:r w:rsidRPr="00A431F4">
        <w:rPr>
          <w:rFonts w:cstheme="minorHAnsi"/>
        </w:rPr>
        <w:t>“</w:t>
      </w:r>
      <w:r w:rsidRPr="00A431F4">
        <w:rPr>
          <w:rStyle w:val="Enfasigrassetto"/>
          <w:rFonts w:eastAsia="Times New Roman" w:cstheme="minorHAnsi"/>
        </w:rPr>
        <w:t>Industrial”</w:t>
      </w:r>
      <w:r w:rsidRPr="00A431F4">
        <w:rPr>
          <w:rStyle w:val="Enfasigrassetto"/>
          <w:rFonts w:eastAsia="Times New Roman" w:cstheme="minorHAnsi"/>
          <w:b w:val="0"/>
          <w:bCs w:val="0"/>
        </w:rPr>
        <w:t>,</w:t>
      </w:r>
      <w:r w:rsidRPr="00A431F4">
        <w:rPr>
          <w:rFonts w:eastAsia="Times New Roman" w:cstheme="minorHAnsi"/>
          <w:b/>
          <w:bCs/>
        </w:rPr>
        <w:t> </w:t>
      </w:r>
      <w:r w:rsidRPr="00A431F4">
        <w:rPr>
          <w:rFonts w:eastAsia="Times New Roman" w:cstheme="minorHAnsi"/>
        </w:rPr>
        <w:t>6DOF Labs, Nebra Skay Studio, Wast3D Shells.</w:t>
      </w:r>
    </w:p>
    <w:p w14:paraId="37F4AE99" w14:textId="77777777" w:rsidR="00A431F4" w:rsidRPr="00A431F4" w:rsidRDefault="00A431F4" w:rsidP="00A431F4">
      <w:pPr>
        <w:spacing w:after="150"/>
        <w:jc w:val="both"/>
        <w:rPr>
          <w:rFonts w:cstheme="minorHAnsi"/>
        </w:rPr>
      </w:pPr>
      <w:r w:rsidRPr="00A431F4">
        <w:rPr>
          <w:rFonts w:cstheme="minorHAnsi"/>
        </w:rPr>
        <w:t>I quattro vincitori riceveranno </w:t>
      </w:r>
      <w:r w:rsidRPr="00A431F4">
        <w:rPr>
          <w:rStyle w:val="Enfasigrassetto"/>
          <w:rFonts w:cstheme="minorHAnsi"/>
        </w:rPr>
        <w:t>premi in denaro</w:t>
      </w:r>
      <w:r w:rsidRPr="00A431F4">
        <w:rPr>
          <w:rFonts w:cstheme="minorHAnsi"/>
        </w:rPr>
        <w:t xml:space="preserve"> di importo compreso tra i </w:t>
      </w:r>
      <w:r w:rsidRPr="00A431F4">
        <w:rPr>
          <w:rFonts w:cstheme="minorHAnsi"/>
          <w:b/>
          <w:bCs/>
        </w:rPr>
        <w:t>3mila e i 10mila euro</w:t>
      </w:r>
      <w:r w:rsidRPr="00A431F4">
        <w:rPr>
          <w:rFonts w:cstheme="minorHAnsi"/>
        </w:rPr>
        <w:t xml:space="preserve"> e guadagneranno l’accesso di diritto al </w:t>
      </w:r>
      <w:r w:rsidRPr="00A431F4">
        <w:rPr>
          <w:rStyle w:val="Enfasigrassetto"/>
          <w:rFonts w:cstheme="minorHAnsi"/>
        </w:rPr>
        <w:t>PNI</w:t>
      </w:r>
      <w:r w:rsidRPr="00A431F4">
        <w:rPr>
          <w:rFonts w:cstheme="minorHAnsi"/>
        </w:rPr>
        <w:t>, Premio nazionale dell’innovazione in programma l’</w:t>
      </w:r>
      <w:r w:rsidRPr="00A431F4">
        <w:rPr>
          <w:rStyle w:val="Enfasigrassetto"/>
          <w:rFonts w:cstheme="minorHAnsi"/>
        </w:rPr>
        <w:t>1 e il 2 dicembre</w:t>
      </w:r>
      <w:r w:rsidRPr="00A431F4">
        <w:rPr>
          <w:rFonts w:cstheme="minorHAnsi"/>
        </w:rPr>
        <w:t> a </w:t>
      </w:r>
      <w:r w:rsidRPr="00A431F4">
        <w:rPr>
          <w:rStyle w:val="Enfasigrassetto"/>
          <w:rFonts w:cstheme="minorHAnsi"/>
        </w:rPr>
        <w:t>L’Aquila</w:t>
      </w:r>
      <w:r w:rsidRPr="00A431F4">
        <w:rPr>
          <w:rFonts w:cstheme="minorHAnsi"/>
        </w:rPr>
        <w:t>.</w:t>
      </w:r>
    </w:p>
    <w:p w14:paraId="40DAE78B" w14:textId="77777777" w:rsidR="00A431F4" w:rsidRPr="00A431F4" w:rsidRDefault="00A431F4" w:rsidP="00A431F4">
      <w:pPr>
        <w:spacing w:after="150"/>
        <w:jc w:val="both"/>
        <w:rPr>
          <w:rFonts w:cstheme="minorHAnsi"/>
        </w:rPr>
      </w:pPr>
      <w:r w:rsidRPr="00A431F4">
        <w:rPr>
          <w:rFonts w:cstheme="minorHAnsi"/>
        </w:rPr>
        <w:t>In palio inoltre il </w:t>
      </w:r>
      <w:r w:rsidRPr="00A431F4">
        <w:rPr>
          <w:rStyle w:val="Enfasigrassetto"/>
          <w:rFonts w:cstheme="minorHAnsi"/>
        </w:rPr>
        <w:t>Premio speciale</w:t>
      </w:r>
      <w:r w:rsidRPr="00A431F4">
        <w:rPr>
          <w:rFonts w:cstheme="minorHAnsi"/>
        </w:rPr>
        <w:t> di 2mila euro per il miglior progetto maturato nell’ambito dell’intervento regionale </w:t>
      </w:r>
      <w:hyperlink r:id="rId7" w:tgtFrame="_blank" w:history="1">
        <w:r w:rsidRPr="00A431F4">
          <w:rPr>
            <w:rStyle w:val="Collegamentoipertestuale"/>
            <w:rFonts w:cstheme="minorHAnsi"/>
            <w:b/>
            <w:bCs/>
          </w:rPr>
          <w:t>Estrazione dei Talenti</w:t>
        </w:r>
      </w:hyperlink>
      <w:r w:rsidRPr="00A431F4">
        <w:rPr>
          <w:rFonts w:cstheme="minorHAnsi"/>
        </w:rPr>
        <w:t> e il premio speciale di 2mila euro “</w:t>
      </w:r>
      <w:r w:rsidRPr="00A431F4">
        <w:rPr>
          <w:rStyle w:val="Enfasigrassetto"/>
          <w:rFonts w:cstheme="minorHAnsi"/>
        </w:rPr>
        <w:t>Green and Blue climate change</w:t>
      </w:r>
      <w:r w:rsidRPr="00A431F4">
        <w:rPr>
          <w:rFonts w:cstheme="minorHAnsi"/>
        </w:rPr>
        <w:t>” per il progetto con il maggior potenziale di contrasto al cambiamento climatico, oltre a due menzioni speciali: miglior progetto di “Innovazione sociale” e miglior progetto di “Pari opportunità”, finalizzato a favorire l’imprenditorialità femminile.</w:t>
      </w:r>
    </w:p>
    <w:p w14:paraId="28F18FAC" w14:textId="151C5467" w:rsidR="00A431F4" w:rsidRPr="00A431F4" w:rsidRDefault="00A431F4" w:rsidP="00A431F4">
      <w:pPr>
        <w:spacing w:after="150"/>
        <w:jc w:val="both"/>
        <w:rPr>
          <w:rFonts w:cstheme="minorHAnsi"/>
        </w:rPr>
      </w:pPr>
      <w:r w:rsidRPr="00A431F4">
        <w:rPr>
          <w:rFonts w:cstheme="minorHAnsi"/>
        </w:rPr>
        <w:t>Ulteriori premi</w:t>
      </w:r>
      <w:r w:rsidR="00E86DEF">
        <w:rPr>
          <w:rFonts w:cstheme="minorHAnsi"/>
        </w:rPr>
        <w:t>,</w:t>
      </w:r>
      <w:r w:rsidRPr="00A431F4">
        <w:rPr>
          <w:rFonts w:cstheme="minorHAnsi"/>
        </w:rPr>
        <w:t xml:space="preserve"> </w:t>
      </w:r>
      <w:r w:rsidR="005E1770">
        <w:rPr>
          <w:rFonts w:cstheme="minorHAnsi"/>
        </w:rPr>
        <w:t>in denaro e servizi</w:t>
      </w:r>
      <w:r w:rsidR="00E86DEF">
        <w:rPr>
          <w:rFonts w:cstheme="minorHAnsi"/>
        </w:rPr>
        <w:t>,</w:t>
      </w:r>
      <w:r w:rsidR="005E1770">
        <w:rPr>
          <w:rFonts w:cstheme="minorHAnsi"/>
        </w:rPr>
        <w:t xml:space="preserve"> </w:t>
      </w:r>
      <w:r w:rsidRPr="00A431F4">
        <w:rPr>
          <w:rFonts w:cstheme="minorHAnsi"/>
        </w:rPr>
        <w:t>sono messi in palio dai componenti del </w:t>
      </w:r>
      <w:r w:rsidRPr="00A431F4">
        <w:rPr>
          <w:rStyle w:val="Enfasigrassetto"/>
          <w:rFonts w:cstheme="minorHAnsi"/>
        </w:rPr>
        <w:t>Comitato Promotore.</w:t>
      </w:r>
    </w:p>
    <w:p w14:paraId="56217A99" w14:textId="73800A26" w:rsidR="00A431F4" w:rsidRDefault="00A431F4" w:rsidP="00A431F4">
      <w:pPr>
        <w:jc w:val="both"/>
        <w:rPr>
          <w:rFonts w:cstheme="minorHAnsi"/>
          <w:shd w:val="clear" w:color="auto" w:fill="FFFFFF"/>
        </w:rPr>
      </w:pPr>
      <w:r w:rsidRPr="00A431F4">
        <w:rPr>
          <w:rFonts w:cstheme="minorHAnsi"/>
        </w:rPr>
        <w:t xml:space="preserve">Quella in corso è la </w:t>
      </w:r>
      <w:r w:rsidRPr="00275EF2">
        <w:rPr>
          <w:rFonts w:cstheme="minorHAnsi"/>
          <w:b/>
          <w:bCs/>
        </w:rPr>
        <w:t>quindicesima edizione</w:t>
      </w:r>
      <w:r w:rsidRPr="00A431F4">
        <w:rPr>
          <w:rFonts w:cstheme="minorHAnsi"/>
        </w:rPr>
        <w:t xml:space="preserve"> della Start Cup Puglia,</w:t>
      </w:r>
      <w:r w:rsidR="006068AD">
        <w:rPr>
          <w:rFonts w:cstheme="minorHAnsi"/>
        </w:rPr>
        <w:t xml:space="preserve"> </w:t>
      </w:r>
      <w:r w:rsidR="00CC2F41">
        <w:rPr>
          <w:rFonts w:cstheme="minorHAnsi"/>
        </w:rPr>
        <w:t xml:space="preserve">il </w:t>
      </w:r>
      <w:r w:rsidRPr="00A431F4">
        <w:rPr>
          <w:rFonts w:cstheme="minorHAnsi"/>
        </w:rPr>
        <w:t>premio regionale per l’innovazione, </w:t>
      </w:r>
      <w:r w:rsidRPr="00A431F4">
        <w:rPr>
          <w:rFonts w:cstheme="minorHAnsi"/>
          <w:shd w:val="clear" w:color="auto" w:fill="FFFFFF"/>
        </w:rPr>
        <w:t>organizzat</w:t>
      </w:r>
      <w:r w:rsidR="00C30131">
        <w:rPr>
          <w:rFonts w:cstheme="minorHAnsi"/>
          <w:shd w:val="clear" w:color="auto" w:fill="FFFFFF"/>
        </w:rPr>
        <w:t>o</w:t>
      </w:r>
      <w:r w:rsidRPr="00A431F4">
        <w:rPr>
          <w:rFonts w:cstheme="minorHAnsi"/>
          <w:shd w:val="clear" w:color="auto" w:fill="FFFFFF"/>
        </w:rPr>
        <w:t xml:space="preserve"> da </w:t>
      </w:r>
      <w:hyperlink r:id="rId8" w:history="1">
        <w:r w:rsidRPr="004B7AA5">
          <w:rPr>
            <w:rStyle w:val="Collegamentoipertestuale"/>
            <w:rFonts w:cstheme="minorHAnsi"/>
            <w:b/>
            <w:bCs/>
            <w:shd w:val="clear" w:color="auto" w:fill="FFFFFF"/>
          </w:rPr>
          <w:t>ARTI</w:t>
        </w:r>
      </w:hyperlink>
      <w:r w:rsidRPr="00A431F4">
        <w:rPr>
          <w:rFonts w:cstheme="minorHAnsi"/>
          <w:shd w:val="clear" w:color="auto" w:fill="FFFFFF"/>
        </w:rPr>
        <w:t xml:space="preserve"> </w:t>
      </w:r>
      <w:r w:rsidR="00C30131">
        <w:rPr>
          <w:rFonts w:cstheme="minorHAnsi"/>
          <w:shd w:val="clear" w:color="auto" w:fill="FFFFFF"/>
        </w:rPr>
        <w:t>-</w:t>
      </w:r>
      <w:r w:rsidRPr="00A431F4">
        <w:rPr>
          <w:rFonts w:cstheme="minorHAnsi"/>
          <w:shd w:val="clear" w:color="auto" w:fill="FFFFFF"/>
        </w:rPr>
        <w:t xml:space="preserve"> Agenzia regionale per la tecnologia e l’innovazione, in collaborazione con </w:t>
      </w:r>
      <w:hyperlink r:id="rId9" w:tgtFrame="_blank" w:history="1">
        <w:r w:rsidRPr="00A431F4">
          <w:rPr>
            <w:rStyle w:val="Collegamentoipertestuale"/>
            <w:rFonts w:cstheme="minorHAnsi"/>
            <w:b/>
            <w:bCs/>
          </w:rPr>
          <w:t>Regione Puglia</w:t>
        </w:r>
      </w:hyperlink>
      <w:r w:rsidRPr="00A431F4">
        <w:rPr>
          <w:rFonts w:cstheme="minorHAnsi"/>
          <w:shd w:val="clear" w:color="auto" w:fill="FFFFFF"/>
        </w:rPr>
        <w:t>, </w:t>
      </w:r>
      <w:hyperlink r:id="rId10" w:tgtFrame="_blank" w:history="1">
        <w:r w:rsidRPr="00A431F4">
          <w:rPr>
            <w:rStyle w:val="Collegamentoipertestuale"/>
            <w:rFonts w:cstheme="minorHAnsi"/>
            <w:b/>
            <w:bCs/>
          </w:rPr>
          <w:t>PNI</w:t>
        </w:r>
      </w:hyperlink>
      <w:r w:rsidRPr="00A431F4">
        <w:rPr>
          <w:rFonts w:cstheme="minorHAnsi"/>
          <w:shd w:val="clear" w:color="auto" w:fill="FFFFFF"/>
        </w:rPr>
        <w:t> e </w:t>
      </w:r>
      <w:hyperlink r:id="rId11" w:tgtFrame="_blank" w:history="1">
        <w:r w:rsidRPr="00A431F4">
          <w:rPr>
            <w:rStyle w:val="Collegamentoipertestuale"/>
            <w:rFonts w:cstheme="minorHAnsi"/>
            <w:b/>
            <w:bCs/>
          </w:rPr>
          <w:t>Comitato Promotore</w:t>
        </w:r>
      </w:hyperlink>
      <w:r w:rsidRPr="00A431F4">
        <w:rPr>
          <w:rFonts w:cstheme="minorHAnsi"/>
          <w:shd w:val="clear" w:color="auto" w:fill="FFFFFF"/>
        </w:rPr>
        <w:t>.</w:t>
      </w:r>
    </w:p>
    <w:p w14:paraId="3DB52E04" w14:textId="77777777" w:rsidR="005E1770" w:rsidRDefault="005E1770" w:rsidP="005E177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2BB2B6A" w14:textId="77777777" w:rsidR="005E1770" w:rsidRDefault="005E1770" w:rsidP="005E177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5E1770">
        <w:rPr>
          <w:rFonts w:cstheme="minorHAnsi"/>
          <w:sz w:val="20"/>
          <w:szCs w:val="20"/>
        </w:rPr>
        <w:t>__________________________________</w:t>
      </w:r>
      <w:r w:rsidRPr="005E1770">
        <w:rPr>
          <w:rFonts w:cstheme="minorHAnsi"/>
          <w:sz w:val="20"/>
          <w:szCs w:val="20"/>
        </w:rPr>
        <w:br/>
      </w:r>
      <w:r w:rsidRPr="005E1770">
        <w:rPr>
          <w:rFonts w:cstheme="minorHAnsi"/>
          <w:b/>
          <w:bCs/>
          <w:sz w:val="20"/>
          <w:szCs w:val="20"/>
        </w:rPr>
        <w:t>Area Comunicazione e promozione ARTI</w:t>
      </w:r>
      <w:r w:rsidRPr="005E1770">
        <w:rPr>
          <w:rFonts w:cstheme="minorHAnsi"/>
          <w:b/>
          <w:bCs/>
          <w:sz w:val="20"/>
          <w:szCs w:val="20"/>
        </w:rPr>
        <w:br/>
      </w:r>
      <w:r w:rsidRPr="005E1770">
        <w:rPr>
          <w:rFonts w:cstheme="minorHAnsi"/>
          <w:sz w:val="20"/>
          <w:szCs w:val="20"/>
        </w:rPr>
        <w:t xml:space="preserve">stampa@arti.puglia.it - www.arti.puglia.it - www.startcup.puglia.it </w:t>
      </w:r>
    </w:p>
    <w:p w14:paraId="66493203" w14:textId="14CC7542" w:rsidR="005E1770" w:rsidRPr="005E1770" w:rsidRDefault="005E1770" w:rsidP="005E177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5E1770">
        <w:rPr>
          <w:rFonts w:cstheme="minorHAnsi"/>
          <w:sz w:val="20"/>
          <w:szCs w:val="20"/>
        </w:rPr>
        <w:t>facebook.com/artipuglia - twitter.com/artipuglia – linkedin.com/artipuglia - youtube.com/artipuglia - instagram.com/ arti_puglia</w:t>
      </w:r>
    </w:p>
    <w:p w14:paraId="7D3F29B7" w14:textId="77777777" w:rsidR="005E025C" w:rsidRDefault="005E025C" w:rsidP="005E025C"/>
    <w:sectPr w:rsidR="005E0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0B0F"/>
    <w:multiLevelType w:val="multilevel"/>
    <w:tmpl w:val="F40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26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47"/>
    <w:rsid w:val="00136304"/>
    <w:rsid w:val="00275EF2"/>
    <w:rsid w:val="00322237"/>
    <w:rsid w:val="00325196"/>
    <w:rsid w:val="004B7AA5"/>
    <w:rsid w:val="005E025C"/>
    <w:rsid w:val="005E1770"/>
    <w:rsid w:val="006068AD"/>
    <w:rsid w:val="00754747"/>
    <w:rsid w:val="009B7826"/>
    <w:rsid w:val="00A431F4"/>
    <w:rsid w:val="00B2099C"/>
    <w:rsid w:val="00C30131"/>
    <w:rsid w:val="00CC2F41"/>
    <w:rsid w:val="00DD0407"/>
    <w:rsid w:val="00E86DEF"/>
    <w:rsid w:val="00E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1A13"/>
  <w15:chartTrackingRefBased/>
  <w15:docId w15:val="{A0D000A6-D329-4A21-B083-2886FDF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E0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E025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E025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E025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i.puglia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trazionedeitalenti.arti.puglia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rtcup.puglia.it/" TargetMode="External"/><Relationship Id="rId11" Type="http://schemas.openxmlformats.org/officeDocument/2006/relationships/hyperlink" Target="https://www.startcup.puglia.it/comitato-promotor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nicub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ne.pug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Tondi</dc:creator>
  <cp:keywords/>
  <dc:description/>
  <cp:lastModifiedBy>Francesca Tondi</cp:lastModifiedBy>
  <cp:revision>15</cp:revision>
  <dcterms:created xsi:type="dcterms:W3CDTF">2022-10-05T06:47:00Z</dcterms:created>
  <dcterms:modified xsi:type="dcterms:W3CDTF">2022-10-05T11:14:00Z</dcterms:modified>
</cp:coreProperties>
</file>