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C464F" w14:textId="58086148" w:rsidR="00FB4558" w:rsidRDefault="00FB4558" w:rsidP="0044431E">
      <w:pPr>
        <w:rPr>
          <w:rFonts w:cstheme="minorHAnsi"/>
          <w:b/>
          <w:bCs/>
          <w:noProof/>
          <w:color w:val="17365D" w:themeColor="text2" w:themeShade="BF"/>
          <w:sz w:val="28"/>
          <w:szCs w:val="28"/>
          <w:lang w:val="it-IT" w:eastAsia="es-ES"/>
        </w:rPr>
      </w:pPr>
      <w:r>
        <w:rPr>
          <w:rFonts w:cstheme="minorHAnsi"/>
          <w:b/>
          <w:bCs/>
          <w:noProof/>
          <w:color w:val="17365D" w:themeColor="text2" w:themeShade="BF"/>
          <w:sz w:val="28"/>
          <w:szCs w:val="28"/>
          <w:lang w:val="it-IT" w:eastAsia="es-ES"/>
        </w:rPr>
        <w:t xml:space="preserve">PUGLIA: </w:t>
      </w:r>
      <w:r w:rsidR="0063383D">
        <w:rPr>
          <w:rFonts w:cstheme="minorHAnsi"/>
          <w:b/>
          <w:bCs/>
          <w:noProof/>
          <w:color w:val="17365D" w:themeColor="text2" w:themeShade="BF"/>
          <w:sz w:val="28"/>
          <w:szCs w:val="28"/>
          <w:lang w:val="it-IT" w:eastAsia="es-ES"/>
        </w:rPr>
        <w:t>OPEN INNOVATION</w:t>
      </w:r>
      <w:r>
        <w:rPr>
          <w:rFonts w:cstheme="minorHAnsi"/>
          <w:b/>
          <w:bCs/>
          <w:noProof/>
          <w:color w:val="17365D" w:themeColor="text2" w:themeShade="BF"/>
          <w:sz w:val="28"/>
          <w:szCs w:val="28"/>
          <w:lang w:val="it-IT" w:eastAsia="es-ES"/>
        </w:rPr>
        <w:t xml:space="preserve"> E </w:t>
      </w:r>
      <w:r w:rsidR="002A1664">
        <w:rPr>
          <w:rFonts w:cstheme="minorHAnsi"/>
          <w:b/>
          <w:bCs/>
          <w:noProof/>
          <w:color w:val="17365D" w:themeColor="text2" w:themeShade="BF"/>
          <w:sz w:val="28"/>
          <w:szCs w:val="28"/>
          <w:lang w:val="it-IT" w:eastAsia="es-ES"/>
        </w:rPr>
        <w:t xml:space="preserve">INDUSTRIA CULTURALE E CREATIVA </w:t>
      </w:r>
      <w:r>
        <w:rPr>
          <w:rFonts w:cstheme="minorHAnsi"/>
          <w:b/>
          <w:bCs/>
          <w:noProof/>
          <w:color w:val="17365D" w:themeColor="text2" w:themeShade="BF"/>
          <w:sz w:val="28"/>
          <w:szCs w:val="28"/>
          <w:lang w:val="it-IT" w:eastAsia="es-ES"/>
        </w:rPr>
        <w:t>DECISIVI</w:t>
      </w:r>
      <w:r w:rsidR="0063383D">
        <w:rPr>
          <w:rFonts w:cstheme="minorHAnsi"/>
          <w:b/>
          <w:bCs/>
          <w:noProof/>
          <w:color w:val="17365D" w:themeColor="text2" w:themeShade="BF"/>
          <w:sz w:val="28"/>
          <w:szCs w:val="28"/>
          <w:lang w:val="it-IT" w:eastAsia="es-ES"/>
        </w:rPr>
        <w:t xml:space="preserve"> </w:t>
      </w:r>
      <w:r>
        <w:rPr>
          <w:rFonts w:cstheme="minorHAnsi"/>
          <w:b/>
          <w:bCs/>
          <w:noProof/>
          <w:color w:val="17365D" w:themeColor="text2" w:themeShade="BF"/>
          <w:sz w:val="28"/>
          <w:szCs w:val="28"/>
          <w:lang w:val="it-IT" w:eastAsia="es-ES"/>
        </w:rPr>
        <w:t>PER LA RIPARTENZA DELL’EUROPA E DEL MEDITERRANEO</w:t>
      </w:r>
    </w:p>
    <w:p w14:paraId="26FADD00" w14:textId="214088EA" w:rsidR="0044431E" w:rsidRPr="00882684" w:rsidRDefault="00136266" w:rsidP="0044431E">
      <w:pPr>
        <w:rPr>
          <w:rFonts w:cstheme="minorHAnsi"/>
          <w:b/>
          <w:color w:val="17365D" w:themeColor="text2" w:themeShade="BF"/>
          <w:sz w:val="24"/>
          <w:szCs w:val="24"/>
          <w:shd w:val="clear" w:color="auto" w:fill="FFFFFF"/>
          <w:lang w:val="it-IT"/>
        </w:rPr>
      </w:pPr>
      <w:r w:rsidRPr="00882684">
        <w:rPr>
          <w:rFonts w:cstheme="minorHAnsi"/>
          <w:b/>
          <w:color w:val="17365D" w:themeColor="text2" w:themeShade="BF"/>
          <w:sz w:val="24"/>
          <w:szCs w:val="24"/>
          <w:shd w:val="clear" w:color="auto" w:fill="FFFFFF"/>
          <w:lang w:val="it-IT"/>
        </w:rPr>
        <w:t>P</w:t>
      </w:r>
      <w:r w:rsidR="00FB4558" w:rsidRPr="00882684">
        <w:rPr>
          <w:rFonts w:cstheme="minorHAnsi"/>
          <w:b/>
          <w:color w:val="17365D" w:themeColor="text2" w:themeShade="BF"/>
          <w:sz w:val="24"/>
          <w:szCs w:val="24"/>
          <w:shd w:val="clear" w:color="auto" w:fill="FFFFFF"/>
          <w:lang w:val="it-IT"/>
        </w:rPr>
        <w:t xml:space="preserve">rima edizione di ‘Innovation Camp’ sull’innovazione ad alto impatto sociale, organizzato dalla Regione </w:t>
      </w:r>
      <w:r w:rsidRPr="00882684">
        <w:rPr>
          <w:rFonts w:cstheme="minorHAnsi"/>
          <w:b/>
          <w:color w:val="17365D" w:themeColor="text2" w:themeShade="BF"/>
          <w:sz w:val="24"/>
          <w:szCs w:val="24"/>
          <w:shd w:val="clear" w:color="auto" w:fill="FFFFFF"/>
          <w:lang w:val="it-IT"/>
        </w:rPr>
        <w:t>Puglia.</w:t>
      </w:r>
      <w:r w:rsidR="00FB4558" w:rsidRPr="00882684">
        <w:rPr>
          <w:rFonts w:cstheme="minorHAnsi"/>
          <w:b/>
          <w:color w:val="17365D" w:themeColor="text2" w:themeShade="BF"/>
          <w:sz w:val="24"/>
          <w:szCs w:val="24"/>
          <w:shd w:val="clear" w:color="auto" w:fill="FFFFFF"/>
          <w:lang w:val="it-IT"/>
        </w:rPr>
        <w:t xml:space="preserve"> </w:t>
      </w:r>
      <w:r w:rsidRPr="00882684">
        <w:rPr>
          <w:rFonts w:cstheme="minorHAnsi"/>
          <w:b/>
          <w:color w:val="17365D" w:themeColor="text2" w:themeShade="BF"/>
          <w:sz w:val="24"/>
          <w:szCs w:val="24"/>
          <w:shd w:val="clear" w:color="auto" w:fill="FFFFFF"/>
          <w:lang w:val="it-IT"/>
        </w:rPr>
        <w:t>Le idee vincenti vengono dall’esterno e dal basso, urge metterle a sistema</w:t>
      </w:r>
    </w:p>
    <w:p w14:paraId="186BA89D" w14:textId="28A0D5CC" w:rsidR="0063383D" w:rsidRPr="00882684" w:rsidRDefault="002D378A" w:rsidP="00882684">
      <w:pPr>
        <w:pStyle w:val="NormaleWeb"/>
        <w:shd w:val="clear" w:color="auto" w:fill="FFFFFF"/>
        <w:spacing w:before="0" w:beforeAutospacing="0" w:after="200" w:afterAutospacing="0"/>
        <w:jc w:val="both"/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</w:pPr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[</w:t>
      </w:r>
      <w:r w:rsidR="003E7050"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#</w:t>
      </w:r>
      <w:r w:rsidR="00121CA6"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SCICAMP2021</w:t>
      </w:r>
      <w:r w:rsidR="003E7050"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- Evento Zoom</w:t>
      </w:r>
      <w:r w:rsidR="008178BB"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, 2</w:t>
      </w:r>
      <w:r w:rsid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8</w:t>
      </w:r>
      <w:r w:rsidR="008178BB"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 xml:space="preserve"> maggio 2021</w:t>
      </w:r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]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- </w:t>
      </w:r>
      <w:r w:rsidR="0063383D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Il settore culturale e creativo del Mediterraneo può trainare la ripresa socio-economica dell’Europa, </w:t>
      </w:r>
      <w:r w:rsidR="00136266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quando</w:t>
      </w:r>
      <w:r w:rsidR="0063383D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valorizza</w:t>
      </w:r>
      <w:r w:rsidR="00136266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e</w:t>
      </w:r>
      <w:r w:rsidR="0063383D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condivide le innovazioni sviluppate con successo a livello locale. </w:t>
      </w:r>
      <w:r w:rsidR="007F367D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Condividere, collaborare, co-creare: se una realtà vuole davvero innovare e posizionarsi come agente del cambiamento, non può prescindere da questi processi. </w:t>
      </w:r>
      <w:r w:rsidR="002A166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È</w:t>
      </w:r>
      <w:r w:rsidR="002A1664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</w:t>
      </w:r>
      <w:r w:rsidR="007F367D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questo </w:t>
      </w:r>
      <w:r w:rsidR="0063383D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il messaggio consegnato agli oltre 180 partecipanti alla prima edizione in modalità virtuale dell’Innovatio</w:t>
      </w:r>
      <w:bookmarkStart w:id="0" w:name="_GoBack"/>
      <w:bookmarkEnd w:id="0"/>
      <w:r w:rsidR="0063383D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n Camp </w:t>
      </w:r>
      <w:r w:rsidR="00136266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dedicato a</w:t>
      </w:r>
      <w:r w:rsidR="002A166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l tema</w:t>
      </w:r>
      <w:r w:rsidR="0063383D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“Open Innovation for Society”, organizzato</w:t>
      </w:r>
      <w:r w:rsidR="00427C17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</w:t>
      </w:r>
      <w:r w:rsidR="0063383D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dalla Regione Puglia</w:t>
      </w:r>
      <w:r w:rsidR="00136266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in veste di</w:t>
      </w:r>
      <w:r w:rsidR="0063383D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capofila del progetto Ue Social&amp;Creative, </w:t>
      </w:r>
      <w:r w:rsidR="002A1664" w:rsidRPr="006F3EF0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la Community di creativi e innovatori sociali </w:t>
      </w:r>
      <w:r w:rsidR="002A166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finanziata dal programma</w:t>
      </w:r>
      <w:r w:rsidR="0063383D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Interreg MED</w:t>
      </w:r>
      <w:r w:rsidR="002A166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. </w:t>
      </w:r>
      <w:r w:rsidR="00427C17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La registrazione dell’evento è disponibile sul canale </w:t>
      </w:r>
      <w:proofErr w:type="spellStart"/>
      <w:r w:rsidR="00427C17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YouTube</w:t>
      </w:r>
      <w:proofErr w:type="spellEnd"/>
      <w:r w:rsidR="00427C17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del progetto a </w:t>
      </w:r>
      <w:hyperlink r:id="rId7" w:history="1">
        <w:r w:rsidR="00427C17" w:rsidRPr="00427C17">
          <w:rPr>
            <w:rStyle w:val="Collegamentoipertestuale"/>
            <w:rFonts w:asciiTheme="minorHAnsi" w:eastAsiaTheme="minorHAnsi" w:hAnsiTheme="minorHAnsi" w:cstheme="minorHAnsi"/>
            <w:sz w:val="22"/>
            <w:szCs w:val="22"/>
            <w:shd w:val="clear" w:color="auto" w:fill="FFFFFF"/>
          </w:rPr>
          <w:t>[questo link]</w:t>
        </w:r>
      </w:hyperlink>
      <w:r w:rsidR="00427C17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. </w:t>
      </w:r>
    </w:p>
    <w:p w14:paraId="75305E15" w14:textId="2E8EC9CC" w:rsidR="0063383D" w:rsidRPr="00882684" w:rsidRDefault="0063383D" w:rsidP="00882684">
      <w:pPr>
        <w:pStyle w:val="NormaleWeb"/>
        <w:shd w:val="clear" w:color="auto" w:fill="FFFFFF"/>
        <w:spacing w:before="0" w:beforeAutospacing="0" w:after="200" w:afterAutospacing="0"/>
        <w:jc w:val="both"/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</w:pP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Dall’Open Innovation applicata alle arti performative </w:t>
      </w:r>
      <w:r w:rsidR="00136266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nel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progetto catalano</w:t>
      </w:r>
      <w:r w:rsidRPr="0063383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 xml:space="preserve">“La Fura </w:t>
      </w:r>
      <w:proofErr w:type="spellStart"/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dels</w:t>
      </w:r>
      <w:proofErr w:type="spellEnd"/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 xml:space="preserve"> </w:t>
      </w:r>
      <w:proofErr w:type="spellStart"/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Baus</w:t>
      </w:r>
      <w:proofErr w:type="spellEnd"/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 xml:space="preserve"> </w:t>
      </w:r>
      <w:r w:rsidR="002A166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-</w:t>
      </w:r>
      <w:r w:rsidR="002A1664"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 xml:space="preserve"> </w:t>
      </w:r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Epica Foundation”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al progetto di una </w:t>
      </w:r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“</w:t>
      </w:r>
      <w:proofErr w:type="spellStart"/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Childrens</w:t>
      </w:r>
      <w:proofErr w:type="spellEnd"/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’ House”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polivalente e super tecnologica, inaugurata per i ragazzini croati di Rijeka (Fiume) nel 2020, in occasione della nomina a Capitale Ue della Cultura. Dalla moda </w:t>
      </w:r>
      <w:proofErr w:type="spellStart"/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bio</w:t>
      </w:r>
      <w:proofErr w:type="spellEnd"/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-circolare e sostenibile della pioniera britannica di fama internazionale Rebecca </w:t>
      </w:r>
      <w:proofErr w:type="spellStart"/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Earl</w:t>
      </w:r>
      <w:r w:rsidR="002A166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e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y</w:t>
      </w:r>
      <w:proofErr w:type="spellEnd"/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che col suo </w:t>
      </w:r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“</w:t>
      </w:r>
      <w:proofErr w:type="spellStart"/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HereWear</w:t>
      </w:r>
      <w:proofErr w:type="spellEnd"/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 xml:space="preserve"> Project”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ha contribuito alla nascita di diverse startup nel settore; al progetto intergenerazionale </w:t>
      </w:r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 xml:space="preserve">“The </w:t>
      </w:r>
      <w:proofErr w:type="spellStart"/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Storytellers</w:t>
      </w:r>
      <w:proofErr w:type="spellEnd"/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”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di Laura </w:t>
      </w:r>
      <w:proofErr w:type="spellStart"/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Boffi</w:t>
      </w:r>
      <w:proofErr w:type="spellEnd"/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per portare </w:t>
      </w:r>
      <w:r w:rsidR="002A166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ai più piccini 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le fiabe raccontate da lettori selezionati</w:t>
      </w:r>
      <w:r w:rsidR="002A166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,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fino al progetto </w:t>
      </w:r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 xml:space="preserve">“Makers Will </w:t>
      </w:r>
      <w:proofErr w:type="spellStart"/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Make</w:t>
      </w:r>
      <w:proofErr w:type="spellEnd"/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 xml:space="preserve"> and </w:t>
      </w:r>
      <w:proofErr w:type="spellStart"/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Marker’s</w:t>
      </w:r>
      <w:proofErr w:type="spellEnd"/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 xml:space="preserve"> </w:t>
      </w:r>
      <w:proofErr w:type="spellStart"/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Block</w:t>
      </w:r>
      <w:proofErr w:type="spellEnd"/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”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della cipriota Antonia Christou, </w:t>
      </w:r>
      <w:r w:rsidR="00136266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da cui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è nato </w:t>
      </w:r>
      <w:r w:rsidR="00136266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il primo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laboratorio condiviso </w:t>
      </w:r>
      <w:r w:rsidR="00136266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da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artisti ed esperti high-tech per lanciare nuove produzioni di oggetti nel segno della sostenibilità ambientale e del recupero degli scarti industriali</w:t>
      </w:r>
      <w:r w:rsidR="00136266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: 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Innovation Camp</w:t>
      </w:r>
      <w:r w:rsidR="00136266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01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ha fornito una prestigiosa vetrina a quelle soluzioni innovative, nate in diversi ambiti e in diversi territori del Mediterraneo</w:t>
      </w:r>
      <w:r w:rsidR="002A166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,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che </w:t>
      </w:r>
      <w:r w:rsidR="002A166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hanno saputo fare leva sul modello di innovazione aperta per dare nuova vita a idee, progetti e imprese. </w:t>
      </w:r>
    </w:p>
    <w:p w14:paraId="2DC8B4A5" w14:textId="261D59BF" w:rsidR="0063383D" w:rsidRPr="00882684" w:rsidRDefault="0063383D" w:rsidP="00882684">
      <w:pPr>
        <w:pStyle w:val="NormaleWeb"/>
        <w:shd w:val="clear" w:color="auto" w:fill="FFFFFF"/>
        <w:spacing w:before="0" w:beforeAutospacing="0" w:after="200" w:afterAutospacing="0"/>
        <w:jc w:val="both"/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</w:pP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“</w:t>
      </w:r>
      <w:r w:rsidR="007D41E1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Per 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la </w:t>
      </w:r>
      <w:r w:rsidR="007F367D" w:rsidRPr="006F3EF0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Community</w:t>
      </w:r>
      <w:r w:rsidR="007F367D" w:rsidRPr="007F367D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Social&amp;Creative l’innovazione sociale </w:t>
      </w:r>
      <w:r w:rsidR="002A166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e la creatività sono</w:t>
      </w:r>
      <w:r w:rsidR="002A1664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un motore di prosperità e benessere per l’area</w:t>
      </w:r>
      <w:r w:rsidR="002A166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Mediterranea</w:t>
      </w:r>
      <w:r w:rsidR="007D41E1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,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</w:t>
      </w:r>
      <w:r w:rsidR="007D41E1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ma anche un’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opportunità concreta di coinvolgere attivamente tutte le diversità</w:t>
      </w:r>
      <w:r w:rsidR="002A166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in un processo partecipato di contaminazione che impatta anche i processi decisionali della politica”. Così il dirigente della sezione Ricerca, innovazione e capacità istituzionale della Regione Puglia</w:t>
      </w:r>
      <w:r w:rsidRPr="0063383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Crescenzo Antonio Marino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, introducendo l’intervento sulle sfide dell’Open Innovation di Marcel </w:t>
      </w:r>
      <w:proofErr w:type="spellStart"/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Bogers</w:t>
      </w:r>
      <w:proofErr w:type="spellEnd"/>
      <w:r w:rsidR="007D41E1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,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professore di punta della Eindhoven </w:t>
      </w:r>
      <w:proofErr w:type="spellStart"/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University</w:t>
      </w:r>
      <w:proofErr w:type="spellEnd"/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Technology (Paesi Bassi)</w:t>
      </w:r>
      <w:r w:rsidR="007D41E1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e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teorico di fama mondiale in materia di Open Innovation come modello per rinnovare una realtà, privata o pubblica, </w:t>
      </w:r>
      <w:r w:rsidR="006142E1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facendo leva sui processi di co-creazione e collaborazione con risorse esterne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.</w:t>
      </w:r>
      <w:r w:rsidR="006142E1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La condivisione di valori, idee, esperienze e conoscenze, il design </w:t>
      </w:r>
      <w:proofErr w:type="spellStart"/>
      <w:r w:rsidR="006142E1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thinking</w:t>
      </w:r>
      <w:proofErr w:type="spellEnd"/>
      <w:r w:rsidR="006142E1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, l’apertura mentale, la collaborazione: sono queste le chiavi dell’open </w:t>
      </w:r>
      <w:proofErr w:type="spellStart"/>
      <w:r w:rsidR="006142E1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innovation</w:t>
      </w:r>
      <w:proofErr w:type="spellEnd"/>
      <w:r w:rsidR="006142E1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, indipendentemente dal settore economico e dall’ambito di applicazione.  </w:t>
      </w:r>
    </w:p>
    <w:p w14:paraId="751FBC37" w14:textId="7B3EB8AF" w:rsidR="0063383D" w:rsidRPr="00882684" w:rsidRDefault="0063383D" w:rsidP="00882684">
      <w:pPr>
        <w:pStyle w:val="NormaleWeb"/>
        <w:shd w:val="clear" w:color="auto" w:fill="FFFFFF"/>
        <w:spacing w:before="0" w:beforeAutospacing="0" w:after="200" w:afterAutospacing="0"/>
        <w:jc w:val="both"/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</w:pP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“L</w:t>
      </w:r>
      <w:r w:rsidR="006142E1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’industria culturale e creativa ha 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registrato perdite importanti con la pandemia, ma quest’ultima ha anche aperto loro, in tempi record, un orizzonte di nuove opportunità: mai prima d’ora abbiamo assistito ad un sviluppo altrettanto rapido della cultura digitale reso possibile dall’utilizzo sempre più massiccio e allargato di nuove tecnologie”, ha affermato l’altro special guest dell’evento, Fernando </w:t>
      </w:r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Vilari</w:t>
      </w:r>
      <w:r w:rsidR="006142E1"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ñ</w:t>
      </w:r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o</w:t>
      </w:r>
      <w:r w:rsidR="007D41E1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,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responsabile del Network Europeo dei Living </w:t>
      </w:r>
      <w:proofErr w:type="spellStart"/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Labs</w:t>
      </w:r>
      <w:proofErr w:type="spellEnd"/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, laboratori che hanno dimostrato di funzionare efficacemente come veri e propri agenti promotori di innovazione. Dal 2006 ad oggi, in tutta l’Ue, 450 living lab hanno </w:t>
      </w:r>
      <w:r w:rsidR="007D41E1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costruito efficacemente 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ecosistemi </w:t>
      </w:r>
      <w:r w:rsidR="007D41E1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fertili </w:t>
      </w:r>
      <w:r w:rsidR="006142E1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centrati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sui cittadini, secondo un approccio integrato dal basso, confermando così che i territori e le comunità locali possono offrire un grandissimo supporto alla creatività e all’innovazione culturale.</w:t>
      </w:r>
    </w:p>
    <w:p w14:paraId="5D848A42" w14:textId="568A1DDE" w:rsidR="0063383D" w:rsidRPr="00882684" w:rsidRDefault="0063383D" w:rsidP="00882684">
      <w:pPr>
        <w:pStyle w:val="NormaleWeb"/>
        <w:shd w:val="clear" w:color="auto" w:fill="FFFFFF"/>
        <w:spacing w:before="0" w:beforeAutospacing="0" w:after="200" w:afterAutospacing="0"/>
        <w:jc w:val="both"/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</w:pP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“Ci dirigiamo velocemente verso l’integrazione della vita virtuale e reale</w:t>
      </w:r>
      <w:r w:rsidR="007D41E1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: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sulla base di questo nuovo paradigma nasceranno nuove </w:t>
      </w:r>
      <w:r w:rsidR="007D41E1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società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</w:t>
      </w:r>
      <w:r w:rsidR="007D41E1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in cui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la </w:t>
      </w:r>
      <w:r w:rsidR="007D41E1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creatività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</w:t>
      </w:r>
      <w:r w:rsidR="007D41E1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diventerà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</w:t>
      </w:r>
      <w:r w:rsidR="007D41E1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un potente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agente di cambiamento. </w:t>
      </w:r>
      <w:r w:rsidR="006142E1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La creatività è </w:t>
      </w:r>
      <w:r w:rsidR="006142E1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lastRenderedPageBreak/>
        <w:t>qualcosa di estremamente pervasivo, proprio come la tecnologia: la sfida è, dunque, quella di usare la creatività a sostegno di qualunque altro mercato, anche il più tradizionale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”, ha concluso Marco </w:t>
      </w:r>
      <w:r w:rsidRPr="00882684">
        <w:rPr>
          <w:rFonts w:asciiTheme="minorHAnsi" w:eastAsiaTheme="minorHAnsi" w:hAnsiTheme="minorHAnsi" w:cstheme="minorHAnsi"/>
          <w:b/>
          <w:color w:val="17365D" w:themeColor="text2" w:themeShade="BF"/>
          <w:sz w:val="22"/>
          <w:szCs w:val="22"/>
          <w:shd w:val="clear" w:color="auto" w:fill="FFFFFF"/>
        </w:rPr>
        <w:t>Di Ciano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, responsabile per la ricerca e l’Innovazione di Innova Puglia</w:t>
      </w:r>
      <w:r w:rsidR="00270845"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>.</w:t>
      </w:r>
      <w:r w:rsidRPr="00882684"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shd w:val="clear" w:color="auto" w:fill="FFFFFF"/>
        </w:rPr>
        <w:t xml:space="preserve"> </w:t>
      </w:r>
    </w:p>
    <w:p w14:paraId="7B597F23" w14:textId="77777777" w:rsidR="007D41E1" w:rsidRPr="007D41E1" w:rsidRDefault="007D41E1" w:rsidP="007D41E1">
      <w:pPr>
        <w:jc w:val="both"/>
        <w:rPr>
          <w:rFonts w:cstheme="minorHAnsi"/>
          <w:b/>
          <w:color w:val="17365D" w:themeColor="text2" w:themeShade="BF"/>
          <w:u w:val="single"/>
          <w:shd w:val="clear" w:color="auto" w:fill="FFFFFF"/>
          <w:lang w:val="it-IT"/>
        </w:rPr>
      </w:pPr>
      <w:r w:rsidRPr="007D41E1">
        <w:rPr>
          <w:rFonts w:cstheme="minorHAnsi"/>
          <w:b/>
          <w:color w:val="17365D" w:themeColor="text2" w:themeShade="BF"/>
          <w:u w:val="single"/>
          <w:shd w:val="clear" w:color="auto" w:fill="FFFFFF"/>
          <w:lang w:val="it-IT"/>
        </w:rPr>
        <w:t>BACKGROUND</w:t>
      </w:r>
    </w:p>
    <w:p w14:paraId="3D9930D9" w14:textId="2FB72C34" w:rsidR="007D41E1" w:rsidRPr="007F2922" w:rsidRDefault="007D41E1" w:rsidP="007D41E1">
      <w:pPr>
        <w:spacing w:line="240" w:lineRule="auto"/>
        <w:jc w:val="both"/>
        <w:rPr>
          <w:rFonts w:cstheme="minorHAnsi"/>
          <w:color w:val="17365D" w:themeColor="text2" w:themeShade="BF"/>
          <w:shd w:val="clear" w:color="auto" w:fill="FFFFFF"/>
          <w:lang w:val="it-IT"/>
        </w:rPr>
      </w:pPr>
      <w:r w:rsidRPr="007F2922">
        <w:rPr>
          <w:rFonts w:cstheme="minorHAnsi"/>
          <w:b/>
          <w:color w:val="17365D" w:themeColor="text2" w:themeShade="BF"/>
          <w:shd w:val="clear" w:color="auto" w:fill="FFFFFF"/>
          <w:lang w:val="it-IT"/>
        </w:rPr>
        <w:t>Open Innovation for Society,</w:t>
      </w:r>
      <w:r w:rsidRPr="007F2922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 è</w:t>
      </w:r>
      <w:r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 </w:t>
      </w:r>
      <w:r w:rsidRPr="007F2922">
        <w:rPr>
          <w:rFonts w:cstheme="minorHAnsi"/>
          <w:color w:val="17365D" w:themeColor="text2" w:themeShade="BF"/>
          <w:shd w:val="clear" w:color="auto" w:fill="FFFFFF"/>
          <w:lang w:val="it-IT"/>
        </w:rPr>
        <w:t>il primo di tre appuntamenti virtuali</w:t>
      </w:r>
      <w:r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 organizzati dalla Regione Puglia. Gli altri due Innovation Camp</w:t>
      </w:r>
      <w:r w:rsidRPr="007F2922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 affronteranno altrettanti temi specifici: industrial</w:t>
      </w:r>
      <w:r w:rsidRPr="00463380">
        <w:rPr>
          <w:rFonts w:cstheme="minorHAnsi"/>
          <w:shd w:val="clear" w:color="auto" w:fill="FFFFFF"/>
          <w:lang w:val="it-IT"/>
        </w:rPr>
        <w:t xml:space="preserve"> </w:t>
      </w:r>
      <w:proofErr w:type="spellStart"/>
      <w:r w:rsidRPr="00706A95">
        <w:rPr>
          <w:rFonts w:cstheme="minorHAnsi"/>
          <w:shd w:val="clear" w:color="auto" w:fill="FFFFFF"/>
          <w:lang w:val="it-IT"/>
        </w:rPr>
        <w:t>t</w:t>
      </w:r>
      <w:r w:rsidRPr="00882684">
        <w:rPr>
          <w:rFonts w:cstheme="minorHAnsi"/>
          <w:color w:val="17365D" w:themeColor="text2" w:themeShade="BF"/>
          <w:shd w:val="clear" w:color="auto" w:fill="FFFFFF"/>
          <w:lang w:val="it-IT"/>
        </w:rPr>
        <w:t>ransformatio</w:t>
      </w:r>
      <w:r w:rsidRPr="00706A95">
        <w:rPr>
          <w:rFonts w:cstheme="minorHAnsi"/>
          <w:shd w:val="clear" w:color="auto" w:fill="FFFFFF"/>
          <w:lang w:val="it-IT"/>
        </w:rPr>
        <w:t>n</w:t>
      </w:r>
      <w:proofErr w:type="spellEnd"/>
      <w:r w:rsidRPr="00706A95">
        <w:rPr>
          <w:rFonts w:cstheme="minorHAnsi"/>
          <w:shd w:val="clear" w:color="auto" w:fill="FFFFFF"/>
          <w:lang w:val="it-IT"/>
        </w:rPr>
        <w:t xml:space="preserve"> </w:t>
      </w:r>
      <w:r w:rsidRPr="007F2922">
        <w:rPr>
          <w:rFonts w:cstheme="minorHAnsi"/>
          <w:color w:val="17365D" w:themeColor="text2" w:themeShade="BF"/>
          <w:shd w:val="clear" w:color="auto" w:fill="FFFFFF"/>
          <w:lang w:val="it-IT"/>
        </w:rPr>
        <w:t>(dicembre 2021) e sviluppo sostenibile (marzo 2022), temi su cui la Community dei creativi e degli innovatori sociali del Mediterraneo sta lavorando.</w:t>
      </w:r>
    </w:p>
    <w:p w14:paraId="548E07FE" w14:textId="605C3603" w:rsidR="00270845" w:rsidRPr="00F238C4" w:rsidRDefault="00604B55" w:rsidP="00270845">
      <w:pPr>
        <w:spacing w:after="0" w:line="240" w:lineRule="auto"/>
        <w:jc w:val="both"/>
        <w:rPr>
          <w:rFonts w:cstheme="minorHAnsi"/>
          <w:color w:val="17365D" w:themeColor="text2" w:themeShade="BF"/>
          <w:shd w:val="clear" w:color="auto" w:fill="FFFFFF"/>
          <w:lang w:val="it-IT"/>
        </w:rPr>
      </w:pPr>
      <w:r w:rsidRPr="0063383D">
        <w:rPr>
          <w:rFonts w:cstheme="minorHAnsi"/>
          <w:b/>
          <w:color w:val="17365D" w:themeColor="text2" w:themeShade="BF"/>
          <w:shd w:val="clear" w:color="auto" w:fill="FFFFFF"/>
          <w:lang w:val="it-IT"/>
        </w:rPr>
        <w:t xml:space="preserve">Social&amp;Creative, </w:t>
      </w:r>
      <w:r w:rsidRPr="0063383D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nel quadro </w:t>
      </w:r>
      <w:r w:rsidR="00D533FB" w:rsidRPr="0063383D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del programma </w:t>
      </w:r>
      <w:r w:rsidR="006962EA" w:rsidRPr="0063383D">
        <w:rPr>
          <w:rFonts w:cstheme="minorHAnsi"/>
          <w:color w:val="17365D" w:themeColor="text2" w:themeShade="BF"/>
          <w:shd w:val="clear" w:color="auto" w:fill="FFFFFF"/>
          <w:lang w:val="it-IT"/>
        </w:rPr>
        <w:t>Interreg</w:t>
      </w:r>
      <w:r w:rsidR="00D533FB" w:rsidRPr="0063383D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 </w:t>
      </w:r>
      <w:r w:rsidR="006962EA" w:rsidRPr="0063383D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MED, è un </w:t>
      </w:r>
      <w:r w:rsidR="00121CA6" w:rsidRPr="0063383D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progetto </w:t>
      </w:r>
      <w:r w:rsidRPr="00FB4558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di cooperazione territoriale lanciato nel 2016 e </w:t>
      </w:r>
      <w:r w:rsidR="006962EA" w:rsidRPr="00136266">
        <w:rPr>
          <w:rFonts w:cstheme="minorHAnsi"/>
          <w:color w:val="17365D" w:themeColor="text2" w:themeShade="BF"/>
          <w:shd w:val="clear" w:color="auto" w:fill="FFFFFF"/>
          <w:lang w:val="it-IT"/>
        </w:rPr>
        <w:t>rifinanziato nel 2019 dalla Commissione Ue</w:t>
      </w:r>
      <w:r w:rsidRPr="00136266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. Promuove la condivisione di best </w:t>
      </w:r>
      <w:proofErr w:type="spellStart"/>
      <w:r w:rsidRPr="00136266">
        <w:rPr>
          <w:rFonts w:cstheme="minorHAnsi"/>
          <w:color w:val="17365D" w:themeColor="text2" w:themeShade="BF"/>
          <w:shd w:val="clear" w:color="auto" w:fill="FFFFFF"/>
          <w:lang w:val="it-IT"/>
        </w:rPr>
        <w:t>practice</w:t>
      </w:r>
      <w:r w:rsidR="003E04A3" w:rsidRPr="00136266">
        <w:rPr>
          <w:rFonts w:cstheme="minorHAnsi"/>
          <w:color w:val="17365D" w:themeColor="text2" w:themeShade="BF"/>
          <w:shd w:val="clear" w:color="auto" w:fill="FFFFFF"/>
          <w:lang w:val="it-IT"/>
        </w:rPr>
        <w:t>s</w:t>
      </w:r>
      <w:proofErr w:type="spellEnd"/>
      <w:r w:rsidRPr="00136266">
        <w:rPr>
          <w:rFonts w:cstheme="minorHAnsi"/>
          <w:color w:val="17365D" w:themeColor="text2" w:themeShade="BF"/>
          <w:shd w:val="clear" w:color="auto" w:fill="FFFFFF"/>
          <w:lang w:val="it-IT"/>
        </w:rPr>
        <w:t>, di soluzioni e di metodologie svi</w:t>
      </w:r>
      <w:r w:rsidR="006962EA" w:rsidRPr="00136266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luppate nell’ambito </w:t>
      </w:r>
      <w:r w:rsidR="00121CA6" w:rsidRPr="00136266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degli 11 </w:t>
      </w:r>
      <w:r w:rsidR="007B3268" w:rsidRPr="00136266">
        <w:rPr>
          <w:rFonts w:cstheme="minorHAnsi"/>
          <w:color w:val="17365D" w:themeColor="text2" w:themeShade="BF"/>
          <w:shd w:val="clear" w:color="auto" w:fill="FFFFFF"/>
          <w:lang w:val="it-IT"/>
        </w:rPr>
        <w:t>progetti</w:t>
      </w:r>
      <w:r w:rsidR="001543F7" w:rsidRPr="00136266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 </w:t>
      </w:r>
      <w:r w:rsidR="00121CA6" w:rsidRPr="00136266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modulari che compongono </w:t>
      </w:r>
      <w:r w:rsidR="007F367D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la Community </w:t>
      </w:r>
      <w:r w:rsidR="00121CA6" w:rsidRPr="00136266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e che </w:t>
      </w:r>
      <w:r w:rsidR="00796F2E" w:rsidRPr="00136266">
        <w:rPr>
          <w:rFonts w:cstheme="minorHAnsi"/>
          <w:color w:val="17365D" w:themeColor="text2" w:themeShade="BF"/>
          <w:shd w:val="clear" w:color="auto" w:fill="FFFFFF"/>
          <w:lang w:val="it-IT"/>
        </w:rPr>
        <w:t>esplorano le mille sfumature della creatività e dell'innovazione sociale</w:t>
      </w:r>
      <w:r w:rsidRPr="00136266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. </w:t>
      </w:r>
      <w:r w:rsidR="00270845" w:rsidRPr="00270845">
        <w:rPr>
          <w:rFonts w:cstheme="minorHAnsi"/>
          <w:b/>
          <w:color w:val="17365D" w:themeColor="text2" w:themeShade="BF"/>
          <w:shd w:val="clear" w:color="auto" w:fill="FFFFFF"/>
          <w:lang w:val="it-IT"/>
        </w:rPr>
        <w:t>Social&amp;Creative,</w:t>
      </w:r>
      <w:r w:rsidR="00270845" w:rsidRPr="00270845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 oggi al secondo triennio di attività, arriverà a conclusione nel 2022.</w:t>
      </w:r>
    </w:p>
    <w:p w14:paraId="51F75182" w14:textId="77777777" w:rsidR="00F91919" w:rsidRPr="00136266" w:rsidRDefault="00F91919" w:rsidP="003E04A3">
      <w:pPr>
        <w:spacing w:line="240" w:lineRule="auto"/>
        <w:jc w:val="both"/>
        <w:rPr>
          <w:rFonts w:cstheme="minorHAnsi"/>
          <w:color w:val="17365D" w:themeColor="text2" w:themeShade="BF"/>
          <w:shd w:val="clear" w:color="auto" w:fill="FFFFFF"/>
          <w:lang w:val="it-IT"/>
        </w:rPr>
      </w:pPr>
    </w:p>
    <w:p w14:paraId="4056E8A2" w14:textId="0C25DAE8" w:rsidR="001543F7" w:rsidRPr="00270845" w:rsidRDefault="00270845" w:rsidP="003E04A3">
      <w:pPr>
        <w:spacing w:line="240" w:lineRule="auto"/>
        <w:jc w:val="both"/>
        <w:rPr>
          <w:rFonts w:cstheme="minorHAnsi"/>
          <w:color w:val="17365D" w:themeColor="text2" w:themeShade="BF"/>
          <w:shd w:val="clear" w:color="auto" w:fill="FFFFFF"/>
          <w:lang w:val="it-IT"/>
        </w:rPr>
      </w:pPr>
      <w:r>
        <w:rPr>
          <w:rFonts w:cstheme="minorHAnsi"/>
          <w:b/>
          <w:color w:val="17365D" w:themeColor="text2" w:themeShade="BF"/>
          <w:shd w:val="clear" w:color="auto" w:fill="FFFFFF"/>
          <w:lang w:val="it-IT"/>
        </w:rPr>
        <w:t xml:space="preserve">La Community </w:t>
      </w:r>
      <w:r w:rsidR="006962EA" w:rsidRPr="00270845">
        <w:rPr>
          <w:rFonts w:cstheme="minorHAnsi"/>
          <w:b/>
          <w:color w:val="17365D" w:themeColor="text2" w:themeShade="BF"/>
          <w:shd w:val="clear" w:color="auto" w:fill="FFFFFF"/>
          <w:lang w:val="it-IT"/>
        </w:rPr>
        <w:t>Social&amp;</w:t>
      </w:r>
      <w:r w:rsidR="00604B55" w:rsidRPr="00270845">
        <w:rPr>
          <w:rFonts w:cstheme="minorHAnsi"/>
          <w:b/>
          <w:color w:val="17365D" w:themeColor="text2" w:themeShade="BF"/>
          <w:shd w:val="clear" w:color="auto" w:fill="FFFFFF"/>
          <w:lang w:val="it-IT"/>
        </w:rPr>
        <w:t>Creative</w:t>
      </w:r>
      <w:r w:rsidR="007F367D">
        <w:rPr>
          <w:rFonts w:cstheme="minorHAnsi"/>
          <w:b/>
          <w:color w:val="17365D" w:themeColor="text2" w:themeShade="BF"/>
          <w:shd w:val="clear" w:color="auto" w:fill="FFFFFF"/>
          <w:lang w:val="it-IT"/>
        </w:rPr>
        <w:t xml:space="preserve">, </w:t>
      </w:r>
      <w:r w:rsidR="007F367D" w:rsidRPr="00882684">
        <w:rPr>
          <w:rFonts w:cstheme="minorHAnsi"/>
          <w:color w:val="17365D" w:themeColor="text2" w:themeShade="BF"/>
          <w:shd w:val="clear" w:color="auto" w:fill="FFFFFF"/>
          <w:lang w:val="it-IT"/>
        </w:rPr>
        <w:t>che</w:t>
      </w:r>
      <w:r>
        <w:rPr>
          <w:rFonts w:cstheme="minorHAnsi"/>
          <w:b/>
          <w:color w:val="17365D" w:themeColor="text2" w:themeShade="BF"/>
          <w:shd w:val="clear" w:color="auto" w:fill="FFFFFF"/>
          <w:lang w:val="it-IT"/>
        </w:rPr>
        <w:t xml:space="preserve"> oggi conta 11 progetti, 151 organizzazioni aderenti da 15 Paesi Ue e più di 400 stakeholder</w:t>
      </w:r>
      <w:r w:rsidR="007F367D">
        <w:rPr>
          <w:rFonts w:cstheme="minorHAnsi"/>
          <w:b/>
          <w:color w:val="17365D" w:themeColor="text2" w:themeShade="BF"/>
          <w:shd w:val="clear" w:color="auto" w:fill="FFFFFF"/>
          <w:lang w:val="it-IT"/>
        </w:rPr>
        <w:t>,</w:t>
      </w:r>
      <w:r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 </w:t>
      </w:r>
      <w:r w:rsidR="001543F7" w:rsidRPr="00270845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mira </w:t>
      </w:r>
      <w:r w:rsidR="007B3268" w:rsidRPr="00270845">
        <w:rPr>
          <w:rFonts w:cstheme="minorHAnsi"/>
          <w:color w:val="17365D" w:themeColor="text2" w:themeShade="BF"/>
          <w:shd w:val="clear" w:color="auto" w:fill="FFFFFF"/>
          <w:lang w:val="it-IT"/>
        </w:rPr>
        <w:t>a mettere l</w:t>
      </w:r>
      <w:r w:rsidR="006962EA" w:rsidRPr="00270845">
        <w:rPr>
          <w:rFonts w:cstheme="minorHAnsi"/>
          <w:color w:val="17365D" w:themeColor="text2" w:themeShade="BF"/>
          <w:shd w:val="clear" w:color="auto" w:fill="FFFFFF"/>
          <w:lang w:val="it-IT"/>
        </w:rPr>
        <w:t>e</w:t>
      </w:r>
      <w:r w:rsidR="007B3268" w:rsidRPr="00270845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 migliori</w:t>
      </w:r>
      <w:r w:rsidR="006962EA" w:rsidRPr="00270845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 esperienze a fattore comune</w:t>
      </w:r>
      <w:r w:rsidR="00604B55" w:rsidRPr="00270845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 con i </w:t>
      </w:r>
      <w:r w:rsidR="00FD0808" w:rsidRPr="00270845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decisori politici, </w:t>
      </w:r>
      <w:r w:rsidR="00796F2E" w:rsidRPr="00270845">
        <w:rPr>
          <w:rFonts w:cstheme="minorHAnsi"/>
          <w:color w:val="17365D" w:themeColor="text2" w:themeShade="BF"/>
          <w:shd w:val="clear" w:color="auto" w:fill="FFFFFF"/>
          <w:lang w:val="it-IT"/>
        </w:rPr>
        <w:t>che possono utilizzarl</w:t>
      </w:r>
      <w:r w:rsidR="00FD0808" w:rsidRPr="00270845">
        <w:rPr>
          <w:rFonts w:cstheme="minorHAnsi"/>
          <w:color w:val="17365D" w:themeColor="text2" w:themeShade="BF"/>
          <w:shd w:val="clear" w:color="auto" w:fill="FFFFFF"/>
          <w:lang w:val="it-IT"/>
        </w:rPr>
        <w:t>e</w:t>
      </w:r>
      <w:r w:rsidR="00796F2E" w:rsidRPr="00270845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 come base per </w:t>
      </w:r>
      <w:r w:rsidR="00FD0808" w:rsidRPr="00270845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costruire </w:t>
      </w:r>
      <w:r w:rsidR="00796F2E" w:rsidRPr="00270845">
        <w:rPr>
          <w:rFonts w:cstheme="minorHAnsi"/>
          <w:color w:val="17365D" w:themeColor="text2" w:themeShade="BF"/>
          <w:shd w:val="clear" w:color="auto" w:fill="FFFFFF"/>
          <w:lang w:val="it-IT"/>
        </w:rPr>
        <w:t>politiche innovative</w:t>
      </w:r>
    </w:p>
    <w:p w14:paraId="0AA513E2" w14:textId="6F49ED41" w:rsidR="00F91D91" w:rsidRDefault="00F91D91" w:rsidP="000D48BC">
      <w:pPr>
        <w:spacing w:after="0" w:line="240" w:lineRule="auto"/>
        <w:jc w:val="both"/>
        <w:rPr>
          <w:rFonts w:cstheme="minorHAnsi"/>
          <w:color w:val="17365D" w:themeColor="text2" w:themeShade="BF"/>
          <w:shd w:val="clear" w:color="auto" w:fill="FFFFFF"/>
          <w:lang w:val="it-IT"/>
        </w:rPr>
      </w:pPr>
    </w:p>
    <w:p w14:paraId="021FCAE8" w14:textId="5AE860F5" w:rsidR="00270845" w:rsidRPr="00877B7A" w:rsidRDefault="00270845" w:rsidP="00270845">
      <w:pPr>
        <w:spacing w:line="240" w:lineRule="auto"/>
        <w:jc w:val="both"/>
        <w:rPr>
          <w:rFonts w:ascii="Times" w:eastAsia="Times New Roman" w:hAnsi="Times" w:cs="Times New Roman"/>
          <w:sz w:val="20"/>
          <w:szCs w:val="20"/>
          <w:lang w:val="it-IT"/>
        </w:rPr>
      </w:pPr>
      <w:r w:rsidRPr="00270845">
        <w:rPr>
          <w:rFonts w:cstheme="minorHAnsi"/>
          <w:b/>
          <w:color w:val="17365D" w:themeColor="text2" w:themeShade="BF"/>
          <w:shd w:val="clear" w:color="auto" w:fill="FFFFFF"/>
          <w:lang w:val="it-IT"/>
        </w:rPr>
        <w:t>La Regione Puglia</w:t>
      </w:r>
      <w:r w:rsidRPr="004F7578">
        <w:rPr>
          <w:rFonts w:cstheme="minorHAnsi"/>
          <w:color w:val="17365D" w:themeColor="text2" w:themeShade="BF"/>
          <w:shd w:val="clear" w:color="auto" w:fill="FFFFFF"/>
          <w:lang w:val="it-IT"/>
        </w:rPr>
        <w:t>, in sintonia con le politiche, le strategie e i piani</w:t>
      </w:r>
      <w:r>
        <w:rPr>
          <w:rFonts w:cstheme="minorHAnsi"/>
          <w:color w:val="17365D" w:themeColor="text2" w:themeShade="BF"/>
          <w:shd w:val="clear" w:color="auto" w:fill="FFFFFF"/>
          <w:lang w:val="it-IT"/>
        </w:rPr>
        <w:t>,</w:t>
      </w:r>
      <w:r w:rsidRPr="004F7578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 nazionali e comunitari, da anni ha scelto di fare della Ricerca e dell’Innovazione (R&amp;I) il vero motore del proprio sviluppo economico e sociale. Oggi è tra le regioni-campione dell’area Mediterranea per aver attuato modelli di sviluppo regionale attraverso un uso intelligente e sostenibile delle nuove tecnologie. Risultati che ha raggiunto anche grazie la scelta di destinare una parte consistente dei fondi strutturali UE (circa 2,6</w:t>
      </w:r>
      <w:r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 miliardi di</w:t>
      </w:r>
      <w:r w:rsidRPr="004F7578">
        <w:rPr>
          <w:rFonts w:cstheme="minorHAnsi"/>
          <w:color w:val="17365D" w:themeColor="text2" w:themeShade="BF"/>
          <w:shd w:val="clear" w:color="auto" w:fill="FFFFFF"/>
          <w:lang w:val="it-IT"/>
        </w:rPr>
        <w:t xml:space="preserve"> euro) a sua disposizione allo sviluppo d’innovazione. </w:t>
      </w:r>
    </w:p>
    <w:p w14:paraId="40CB38D3" w14:textId="77777777" w:rsidR="007D101B" w:rsidRPr="004B2E5B" w:rsidRDefault="007D101B" w:rsidP="007D101B">
      <w:pPr>
        <w:jc w:val="both"/>
        <w:rPr>
          <w:rFonts w:cstheme="minorHAnsi"/>
          <w:b/>
          <w:color w:val="17365D" w:themeColor="text2" w:themeShade="BF"/>
          <w:u w:val="single"/>
          <w:shd w:val="clear" w:color="auto" w:fill="FFFFFF"/>
          <w:lang w:val="it-IT"/>
        </w:rPr>
      </w:pPr>
      <w:r w:rsidRPr="004B2E5B">
        <w:rPr>
          <w:rFonts w:cstheme="minorHAnsi"/>
          <w:b/>
          <w:color w:val="17365D" w:themeColor="text2" w:themeShade="BF"/>
          <w:u w:val="single"/>
          <w:shd w:val="clear" w:color="auto" w:fill="FFFFFF"/>
          <w:lang w:val="it-IT"/>
        </w:rPr>
        <w:t xml:space="preserve">Per ulteriori informazioni </w:t>
      </w:r>
    </w:p>
    <w:p w14:paraId="4F4FC70D" w14:textId="77777777" w:rsidR="007D101B" w:rsidRPr="004B2E5B" w:rsidRDefault="007D101B" w:rsidP="007D101B">
      <w:pPr>
        <w:spacing w:after="0" w:line="240" w:lineRule="auto"/>
        <w:jc w:val="both"/>
        <w:rPr>
          <w:rFonts w:cstheme="minorHAnsi"/>
          <w:color w:val="17365D" w:themeColor="text2" w:themeShade="BF"/>
          <w:shd w:val="clear" w:color="auto" w:fill="FFFFFF"/>
          <w:lang w:val="en-US"/>
        </w:rPr>
      </w:pPr>
      <w:proofErr w:type="spellStart"/>
      <w:r w:rsidRPr="004B2E5B">
        <w:rPr>
          <w:rFonts w:cstheme="minorHAnsi"/>
          <w:color w:val="17365D" w:themeColor="text2" w:themeShade="BF"/>
          <w:shd w:val="clear" w:color="auto" w:fill="FFFFFF"/>
          <w:lang w:val="en-US"/>
        </w:rPr>
        <w:t>Servizio</w:t>
      </w:r>
      <w:proofErr w:type="spellEnd"/>
      <w:r w:rsidRPr="004B2E5B">
        <w:rPr>
          <w:rFonts w:cstheme="minorHAnsi"/>
          <w:color w:val="17365D" w:themeColor="text2" w:themeShade="BF"/>
          <w:shd w:val="clear" w:color="auto" w:fill="FFFFFF"/>
          <w:lang w:val="en-US"/>
        </w:rPr>
        <w:t xml:space="preserve"> </w:t>
      </w:r>
      <w:proofErr w:type="spellStart"/>
      <w:r w:rsidRPr="004B2E5B">
        <w:rPr>
          <w:rFonts w:cstheme="minorHAnsi"/>
          <w:color w:val="17365D" w:themeColor="text2" w:themeShade="BF"/>
          <w:shd w:val="clear" w:color="auto" w:fill="FFFFFF"/>
          <w:lang w:val="en-US"/>
        </w:rPr>
        <w:t>Relazioni</w:t>
      </w:r>
      <w:proofErr w:type="spellEnd"/>
      <w:r w:rsidRPr="004B2E5B">
        <w:rPr>
          <w:rFonts w:cstheme="minorHAnsi"/>
          <w:color w:val="17365D" w:themeColor="text2" w:themeShade="BF"/>
          <w:shd w:val="clear" w:color="auto" w:fill="FFFFFF"/>
          <w:lang w:val="en-US"/>
        </w:rPr>
        <w:t xml:space="preserve"> </w:t>
      </w:r>
      <w:proofErr w:type="spellStart"/>
      <w:r w:rsidRPr="004B2E5B">
        <w:rPr>
          <w:rFonts w:cstheme="minorHAnsi"/>
          <w:color w:val="17365D" w:themeColor="text2" w:themeShade="BF"/>
          <w:shd w:val="clear" w:color="auto" w:fill="FFFFFF"/>
          <w:lang w:val="en-US"/>
        </w:rPr>
        <w:t>Esterne</w:t>
      </w:r>
      <w:proofErr w:type="spellEnd"/>
      <w:r w:rsidRPr="004B2E5B">
        <w:rPr>
          <w:rFonts w:cstheme="minorHAnsi"/>
          <w:color w:val="17365D" w:themeColor="text2" w:themeShade="BF"/>
          <w:shd w:val="clear" w:color="auto" w:fill="FFFFFF"/>
          <w:lang w:val="en-US"/>
        </w:rPr>
        <w:t xml:space="preserve"> e Comunicazione </w:t>
      </w:r>
    </w:p>
    <w:p w14:paraId="429413BE" w14:textId="77777777" w:rsidR="007D101B" w:rsidRPr="004B2E5B" w:rsidRDefault="007D101B" w:rsidP="007D101B">
      <w:pPr>
        <w:spacing w:after="0" w:line="240" w:lineRule="auto"/>
        <w:jc w:val="both"/>
        <w:rPr>
          <w:rFonts w:cstheme="minorHAnsi"/>
          <w:color w:val="17365D" w:themeColor="text2" w:themeShade="BF"/>
          <w:shd w:val="clear" w:color="auto" w:fill="FFFFFF"/>
          <w:lang w:val="en-US"/>
        </w:rPr>
      </w:pPr>
      <w:r w:rsidRPr="004B2E5B">
        <w:rPr>
          <w:rFonts w:cstheme="minorHAnsi"/>
          <w:color w:val="17365D" w:themeColor="text2" w:themeShade="BF"/>
          <w:shd w:val="clear" w:color="auto" w:fill="FFFFFF"/>
          <w:lang w:val="en-US"/>
        </w:rPr>
        <w:t xml:space="preserve">ARTI – Agenzia Regionale per la </w:t>
      </w:r>
      <w:proofErr w:type="spellStart"/>
      <w:r w:rsidRPr="004B2E5B">
        <w:rPr>
          <w:rFonts w:cstheme="minorHAnsi"/>
          <w:color w:val="17365D" w:themeColor="text2" w:themeShade="BF"/>
          <w:shd w:val="clear" w:color="auto" w:fill="FFFFFF"/>
          <w:lang w:val="en-US"/>
        </w:rPr>
        <w:t>Tecnologia</w:t>
      </w:r>
      <w:proofErr w:type="spellEnd"/>
      <w:r w:rsidRPr="004B2E5B">
        <w:rPr>
          <w:rFonts w:cstheme="minorHAnsi"/>
          <w:color w:val="17365D" w:themeColor="text2" w:themeShade="BF"/>
          <w:shd w:val="clear" w:color="auto" w:fill="FFFFFF"/>
          <w:lang w:val="en-US"/>
        </w:rPr>
        <w:t xml:space="preserve"> e </w:t>
      </w:r>
      <w:proofErr w:type="spellStart"/>
      <w:r w:rsidRPr="004B2E5B">
        <w:rPr>
          <w:rFonts w:cstheme="minorHAnsi"/>
          <w:color w:val="17365D" w:themeColor="text2" w:themeShade="BF"/>
          <w:shd w:val="clear" w:color="auto" w:fill="FFFFFF"/>
          <w:lang w:val="en-US"/>
        </w:rPr>
        <w:t>l’Innovazione</w:t>
      </w:r>
      <w:proofErr w:type="spellEnd"/>
    </w:p>
    <w:p w14:paraId="45C62794" w14:textId="77777777" w:rsidR="007D101B" w:rsidRPr="004B2E5B" w:rsidRDefault="007D101B" w:rsidP="007D101B">
      <w:pPr>
        <w:spacing w:after="0" w:line="240" w:lineRule="auto"/>
        <w:jc w:val="both"/>
        <w:rPr>
          <w:rFonts w:cstheme="minorHAnsi"/>
          <w:color w:val="17365D" w:themeColor="text2" w:themeShade="BF"/>
          <w:shd w:val="clear" w:color="auto" w:fill="FFFFFF"/>
          <w:lang w:val="en-US"/>
        </w:rPr>
      </w:pPr>
      <w:r w:rsidRPr="004B2E5B">
        <w:rPr>
          <w:rStyle w:val="Collegamentoipertestuale"/>
          <w:rFonts w:cstheme="minorHAnsi"/>
          <w:shd w:val="clear" w:color="auto" w:fill="FFFFFF"/>
          <w:lang w:val="en-US"/>
        </w:rPr>
        <w:t>comunicazione@arti.puglia.it</w:t>
      </w:r>
      <w:r w:rsidRPr="004B2E5B">
        <w:rPr>
          <w:rFonts w:cstheme="minorHAnsi"/>
          <w:color w:val="17365D" w:themeColor="text2" w:themeShade="BF"/>
          <w:shd w:val="clear" w:color="auto" w:fill="FFFFFF"/>
          <w:lang w:val="en-US"/>
        </w:rPr>
        <w:t xml:space="preserve"> | Tel. + 39 080 9674219</w:t>
      </w:r>
    </w:p>
    <w:p w14:paraId="5DE94483" w14:textId="77777777" w:rsidR="007D101B" w:rsidRPr="004B2E5B" w:rsidRDefault="007D101B" w:rsidP="007D101B">
      <w:pPr>
        <w:spacing w:after="0" w:line="240" w:lineRule="auto"/>
        <w:jc w:val="both"/>
        <w:rPr>
          <w:rFonts w:cstheme="minorHAnsi"/>
          <w:color w:val="17365D" w:themeColor="text2" w:themeShade="BF"/>
          <w:shd w:val="clear" w:color="auto" w:fill="FFFFFF"/>
          <w:lang w:val="en-US"/>
        </w:rPr>
      </w:pPr>
      <w:r w:rsidRPr="004B2E5B">
        <w:rPr>
          <w:rFonts w:cstheme="minorHAnsi"/>
          <w:color w:val="17365D" w:themeColor="text2" w:themeShade="BF"/>
          <w:shd w:val="clear" w:color="auto" w:fill="FFFFFF"/>
          <w:lang w:val="en-US"/>
        </w:rPr>
        <w:t>https://social-and-creative.interreg-med.eu</w:t>
      </w:r>
    </w:p>
    <w:p w14:paraId="4B633E1E" w14:textId="4E7068E0" w:rsidR="008F297D" w:rsidRPr="003E04A3" w:rsidRDefault="008F297D" w:rsidP="007D101B">
      <w:pPr>
        <w:jc w:val="both"/>
        <w:rPr>
          <w:rFonts w:cstheme="minorHAnsi"/>
          <w:b/>
          <w:color w:val="17365D" w:themeColor="text2" w:themeShade="BF"/>
          <w:shd w:val="clear" w:color="auto" w:fill="FFFFFF"/>
          <w:lang w:val="en-US"/>
        </w:rPr>
      </w:pPr>
    </w:p>
    <w:sectPr w:rsidR="008F297D" w:rsidRPr="003E04A3" w:rsidSect="00D70433">
      <w:headerReference w:type="even" r:id="rId8"/>
      <w:headerReference w:type="default" r:id="rId9"/>
      <w:footerReference w:type="default" r:id="rId10"/>
      <w:pgSz w:w="11906" w:h="16838"/>
      <w:pgMar w:top="1418" w:right="991" w:bottom="1418" w:left="993" w:header="164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C72CC" w14:textId="77777777" w:rsidR="003E75E2" w:rsidRDefault="003E75E2" w:rsidP="00B028E8">
      <w:pPr>
        <w:spacing w:after="0" w:line="240" w:lineRule="auto"/>
      </w:pPr>
      <w:r>
        <w:separator/>
      </w:r>
    </w:p>
  </w:endnote>
  <w:endnote w:type="continuationSeparator" w:id="0">
    <w:p w14:paraId="5AB40179" w14:textId="77777777" w:rsidR="003E75E2" w:rsidRDefault="003E75E2" w:rsidP="00B0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F54EA" w14:textId="77777777" w:rsidR="007D41E1" w:rsidRDefault="007D41E1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27B24072" wp14:editId="7C5F19BF">
          <wp:simplePos x="0" y="0"/>
          <wp:positionH relativeFrom="column">
            <wp:posOffset>-556127</wp:posOffset>
          </wp:positionH>
          <wp:positionV relativeFrom="paragraph">
            <wp:posOffset>-504309</wp:posOffset>
          </wp:positionV>
          <wp:extent cx="6666614" cy="786810"/>
          <wp:effectExtent l="0" t="0" r="0" b="0"/>
          <wp:wrapNone/>
          <wp:docPr id="5" name="4 Imagen" descr="footer-t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tal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6614" cy="786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3A9B0" w14:textId="77777777" w:rsidR="003E75E2" w:rsidRDefault="003E75E2" w:rsidP="00B028E8">
      <w:pPr>
        <w:spacing w:after="0" w:line="240" w:lineRule="auto"/>
      </w:pPr>
      <w:r>
        <w:separator/>
      </w:r>
    </w:p>
  </w:footnote>
  <w:footnote w:type="continuationSeparator" w:id="0">
    <w:p w14:paraId="6C299B09" w14:textId="77777777" w:rsidR="003E75E2" w:rsidRDefault="003E75E2" w:rsidP="00B0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38D81" w14:textId="77777777" w:rsidR="007D41E1" w:rsidRDefault="007D41E1"/>
  <w:p w14:paraId="12D86F7F" w14:textId="77777777" w:rsidR="007D41E1" w:rsidRDefault="007D41E1">
    <w:r>
      <w:t>NO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E1D5" w14:textId="77777777" w:rsidR="007D41E1" w:rsidRDefault="007D41E1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 wp14:anchorId="7B820B61" wp14:editId="46FB896A">
          <wp:simplePos x="0" y="0"/>
          <wp:positionH relativeFrom="column">
            <wp:posOffset>-407271</wp:posOffset>
          </wp:positionH>
          <wp:positionV relativeFrom="paragraph">
            <wp:posOffset>-629270</wp:posOffset>
          </wp:positionV>
          <wp:extent cx="7123814" cy="818707"/>
          <wp:effectExtent l="0" t="0" r="0" b="0"/>
          <wp:wrapNone/>
          <wp:docPr id="1" name="0 Imagen" descr="cabecera-talia-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-talia-N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3814" cy="818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3AD3870B" wp14:editId="5FF07B2C">
          <wp:simplePos x="0" y="0"/>
          <wp:positionH relativeFrom="column">
            <wp:posOffset>-1632231</wp:posOffset>
          </wp:positionH>
          <wp:positionV relativeFrom="paragraph">
            <wp:posOffset>-1054573</wp:posOffset>
          </wp:positionV>
          <wp:extent cx="9645946" cy="212651"/>
          <wp:effectExtent l="19050" t="0" r="0" b="0"/>
          <wp:wrapNone/>
          <wp:docPr id="7" name="10 Imagen" descr="banda-color-t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a-color-talia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645946" cy="212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C87735" w14:textId="77777777" w:rsidR="007D41E1" w:rsidRDefault="007D41E1" w:rsidP="00B028E8">
    <w:pPr>
      <w:pStyle w:val="Intestazione"/>
      <w:tabs>
        <w:tab w:val="clear" w:pos="4252"/>
        <w:tab w:val="clear" w:pos="8504"/>
        <w:tab w:val="left" w:pos="300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E8"/>
    <w:rsid w:val="00010F04"/>
    <w:rsid w:val="00020AA8"/>
    <w:rsid w:val="000312AA"/>
    <w:rsid w:val="0007645B"/>
    <w:rsid w:val="00076FFE"/>
    <w:rsid w:val="00084BD4"/>
    <w:rsid w:val="000A5E79"/>
    <w:rsid w:val="000D48BC"/>
    <w:rsid w:val="000D7DE0"/>
    <w:rsid w:val="00121CA6"/>
    <w:rsid w:val="001251C9"/>
    <w:rsid w:val="00136266"/>
    <w:rsid w:val="001543F7"/>
    <w:rsid w:val="001617FB"/>
    <w:rsid w:val="00172A39"/>
    <w:rsid w:val="00233153"/>
    <w:rsid w:val="00234B7D"/>
    <w:rsid w:val="00264345"/>
    <w:rsid w:val="00270845"/>
    <w:rsid w:val="002A1664"/>
    <w:rsid w:val="002C4876"/>
    <w:rsid w:val="002D378A"/>
    <w:rsid w:val="002D5FFA"/>
    <w:rsid w:val="002F067D"/>
    <w:rsid w:val="003164FB"/>
    <w:rsid w:val="003515AE"/>
    <w:rsid w:val="00382820"/>
    <w:rsid w:val="003A4AB8"/>
    <w:rsid w:val="003E04A3"/>
    <w:rsid w:val="003E7050"/>
    <w:rsid w:val="003E75E2"/>
    <w:rsid w:val="003E7A46"/>
    <w:rsid w:val="00406414"/>
    <w:rsid w:val="00423FE6"/>
    <w:rsid w:val="00427C17"/>
    <w:rsid w:val="0044431E"/>
    <w:rsid w:val="00463380"/>
    <w:rsid w:val="00474AF5"/>
    <w:rsid w:val="004E4716"/>
    <w:rsid w:val="004F7578"/>
    <w:rsid w:val="00500DFF"/>
    <w:rsid w:val="00526B7D"/>
    <w:rsid w:val="0053684C"/>
    <w:rsid w:val="005444B4"/>
    <w:rsid w:val="00552308"/>
    <w:rsid w:val="0058432E"/>
    <w:rsid w:val="0058447A"/>
    <w:rsid w:val="005B7A2D"/>
    <w:rsid w:val="005E26AE"/>
    <w:rsid w:val="00604B55"/>
    <w:rsid w:val="006142E1"/>
    <w:rsid w:val="0063271C"/>
    <w:rsid w:val="0063383D"/>
    <w:rsid w:val="00635D96"/>
    <w:rsid w:val="006962EA"/>
    <w:rsid w:val="006D366F"/>
    <w:rsid w:val="006E4448"/>
    <w:rsid w:val="00706A95"/>
    <w:rsid w:val="00796F2E"/>
    <w:rsid w:val="007B2758"/>
    <w:rsid w:val="007B3268"/>
    <w:rsid w:val="007D101B"/>
    <w:rsid w:val="007D41E1"/>
    <w:rsid w:val="007D558D"/>
    <w:rsid w:val="007F2922"/>
    <w:rsid w:val="007F367D"/>
    <w:rsid w:val="008178BB"/>
    <w:rsid w:val="00834783"/>
    <w:rsid w:val="008678F7"/>
    <w:rsid w:val="00871ED8"/>
    <w:rsid w:val="00877B7A"/>
    <w:rsid w:val="00882684"/>
    <w:rsid w:val="008A38A6"/>
    <w:rsid w:val="008D60CF"/>
    <w:rsid w:val="008E23B1"/>
    <w:rsid w:val="008F297D"/>
    <w:rsid w:val="00940A86"/>
    <w:rsid w:val="009C04AB"/>
    <w:rsid w:val="00A0119A"/>
    <w:rsid w:val="00A61705"/>
    <w:rsid w:val="00A75387"/>
    <w:rsid w:val="00A87963"/>
    <w:rsid w:val="00AB4D69"/>
    <w:rsid w:val="00AC26BA"/>
    <w:rsid w:val="00AC5F25"/>
    <w:rsid w:val="00AD5BF5"/>
    <w:rsid w:val="00B028E8"/>
    <w:rsid w:val="00B0488B"/>
    <w:rsid w:val="00B35B13"/>
    <w:rsid w:val="00BB6AA0"/>
    <w:rsid w:val="00BC6B64"/>
    <w:rsid w:val="00C01D23"/>
    <w:rsid w:val="00C94057"/>
    <w:rsid w:val="00CA130C"/>
    <w:rsid w:val="00CB1D20"/>
    <w:rsid w:val="00CB6CFC"/>
    <w:rsid w:val="00CC5CB4"/>
    <w:rsid w:val="00D073D6"/>
    <w:rsid w:val="00D533FB"/>
    <w:rsid w:val="00D70433"/>
    <w:rsid w:val="00D86333"/>
    <w:rsid w:val="00D93831"/>
    <w:rsid w:val="00E620B4"/>
    <w:rsid w:val="00E77B6C"/>
    <w:rsid w:val="00E84C49"/>
    <w:rsid w:val="00EB765B"/>
    <w:rsid w:val="00EE64C7"/>
    <w:rsid w:val="00EF2608"/>
    <w:rsid w:val="00F273B1"/>
    <w:rsid w:val="00F575EB"/>
    <w:rsid w:val="00F7402B"/>
    <w:rsid w:val="00F77141"/>
    <w:rsid w:val="00F91919"/>
    <w:rsid w:val="00F91D91"/>
    <w:rsid w:val="00FB4558"/>
    <w:rsid w:val="00FB55E3"/>
    <w:rsid w:val="00FC284E"/>
    <w:rsid w:val="00FD0808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01ED5E"/>
  <w15:docId w15:val="{32696967-EE51-4D49-AA5A-08AFCF00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5E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8E8"/>
  </w:style>
  <w:style w:type="paragraph" w:styleId="Pidipagina">
    <w:name w:val="footer"/>
    <w:basedOn w:val="Normale"/>
    <w:link w:val="PidipaginaCarattere"/>
    <w:uiPriority w:val="99"/>
    <w:unhideWhenUsed/>
    <w:rsid w:val="00B02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8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8E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028E8"/>
    <w:rPr>
      <w:b/>
      <w:bCs/>
    </w:rPr>
  </w:style>
  <w:style w:type="character" w:customStyle="1" w:styleId="apple-converted-space">
    <w:name w:val="apple-converted-space"/>
    <w:basedOn w:val="Carpredefinitoparagrafo"/>
    <w:rsid w:val="00B028E8"/>
  </w:style>
  <w:style w:type="character" w:styleId="Collegamentoipertestuale">
    <w:name w:val="Hyperlink"/>
    <w:basedOn w:val="Carpredefinitoparagrafo"/>
    <w:uiPriority w:val="99"/>
    <w:unhideWhenUsed/>
    <w:rsid w:val="007F292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2922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121CA6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63383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U-l1GoEc_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B9ADF-9338-4083-9E2E-A5A865D9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Gonzalo Martos</dc:creator>
  <cp:lastModifiedBy>Anna Liberti</cp:lastModifiedBy>
  <cp:revision>5</cp:revision>
  <cp:lastPrinted>2021-05-27T11:44:00Z</cp:lastPrinted>
  <dcterms:created xsi:type="dcterms:W3CDTF">2021-05-28T10:07:00Z</dcterms:created>
  <dcterms:modified xsi:type="dcterms:W3CDTF">2021-05-28T11:48:00Z</dcterms:modified>
</cp:coreProperties>
</file>